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bookmarkStart w:id="0" w:name="_GoBack"/>
      <w:r w:rsidRPr="005117FC">
        <w:rPr>
          <w:rFonts w:ascii="Arial" w:hAnsi="Arial" w:cs="Arial"/>
          <w:b/>
          <w:bCs/>
        </w:rPr>
        <w:t>Jason Wilson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164 Brett Drive Fort </w:t>
      </w:r>
      <w:proofErr w:type="spellStart"/>
      <w:r w:rsidRPr="005117FC">
        <w:rPr>
          <w:rFonts w:ascii="Arial" w:hAnsi="Arial" w:cs="Arial"/>
          <w:b/>
          <w:bCs/>
        </w:rPr>
        <w:t>Mcmurray</w:t>
      </w:r>
      <w:proofErr w:type="spellEnd"/>
      <w:r w:rsidRPr="005117FC">
        <w:rPr>
          <w:rFonts w:ascii="Arial" w:hAnsi="Arial" w:cs="Arial"/>
          <w:b/>
          <w:bCs/>
        </w:rPr>
        <w:t xml:space="preserve"> Alberta T9K 2G6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(780) 604-6075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jasonmoonrunner@gmail.com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ab/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Introduction 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Accomplished and results-oriented supervisor with outstanding Qualifications in orchestrating 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high-paced operations in all aspects of mining, construction, upgrading, and safety management. Extensive experience in prioritizing goals and working under tight deadlines without sacrificing time or </w:t>
      </w:r>
      <w:proofErr w:type="spellStart"/>
      <w:r w:rsidRPr="005117FC">
        <w:rPr>
          <w:rFonts w:ascii="Arial" w:hAnsi="Arial" w:cs="Arial"/>
          <w:b/>
          <w:bCs/>
        </w:rPr>
        <w:t>saftey</w:t>
      </w:r>
      <w:proofErr w:type="spellEnd"/>
      <w:r w:rsidRPr="005117FC">
        <w:rPr>
          <w:rFonts w:ascii="Arial" w:hAnsi="Arial" w:cs="Arial"/>
          <w:b/>
          <w:bCs/>
        </w:rPr>
        <w:t xml:space="preserve">. Track record of working well within tight budgets and exceeding expectations. Specialist in directing, coordinating, and exercising functional authority for planning, organization, control, integration, and completion of project/turnaround. 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proofErr w:type="spellStart"/>
      <w:r w:rsidRPr="005117FC">
        <w:rPr>
          <w:rFonts w:ascii="Arial" w:hAnsi="Arial" w:cs="Arial"/>
          <w:b/>
          <w:bCs/>
        </w:rPr>
        <w:t>Accomplisments</w:t>
      </w:r>
      <w:proofErr w:type="spellEnd"/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Seventeen years of experience on heavy industrial sites and large oil sands projects, exemplifying leadership qualities and professionalism.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Provide leadership and implement initiatives to motivate, improve performance, efficiency, and improve work quality.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Ensure safe work practices, monitor progression of work and ensure it meets company/client specifications.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Proven ability to ensure effective application of manpower, monitor progression, resolve problems, challenges, issues, and hold performance accountability.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Participate in the planning and scheduling of plant turnarounds, maintenance and execution of work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Suggest improvements to reduce the variances between planned and actual progress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Look for ways to improve production and quality of work while reducing costs to the client.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Safety and quality focused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Experience in Refineries, petrochemical plants, Power generation and Utilities, Pulp Mills, Gas plants, Fabrication shops, Mines.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 xml:space="preserve">Experience working on Boilers, Furnaces, Drums, Exchangers, Flare stacks, </w:t>
      </w:r>
      <w:proofErr w:type="spellStart"/>
      <w:r w:rsidRPr="005117FC">
        <w:rPr>
          <w:rFonts w:ascii="Arial" w:hAnsi="Arial" w:cs="Arial"/>
          <w:b/>
          <w:bCs/>
        </w:rPr>
        <w:t>Cokers</w:t>
      </w:r>
      <w:proofErr w:type="spellEnd"/>
      <w:r w:rsidRPr="005117FC">
        <w:rPr>
          <w:rFonts w:ascii="Arial" w:hAnsi="Arial" w:cs="Arial"/>
          <w:b/>
          <w:bCs/>
        </w:rPr>
        <w:t>, Tanks, Pumps, Piping and valves, structural.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 xml:space="preserve">Have led multiple trades including Boilermakers, Welders, Pipefitters, Millwrights, Ironworkers, Electricians, Insulators, </w:t>
      </w:r>
      <w:proofErr w:type="spellStart"/>
      <w:r w:rsidRPr="005117FC">
        <w:rPr>
          <w:rFonts w:ascii="Arial" w:hAnsi="Arial" w:cs="Arial"/>
          <w:b/>
          <w:bCs/>
        </w:rPr>
        <w:t>Scaffolders,etc</w:t>
      </w:r>
      <w:proofErr w:type="spellEnd"/>
      <w:r w:rsidRPr="005117FC">
        <w:rPr>
          <w:rFonts w:ascii="Arial" w:hAnsi="Arial" w:cs="Arial"/>
          <w:b/>
          <w:bCs/>
        </w:rPr>
        <w:t xml:space="preserve">. 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 xml:space="preserve">Experience on gas and coal fired power boilers with construction, maintenance, retrofitting, and rebuilds. 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Currently working on Lean six sigma yellow belt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Attended the 2018 Turnaround super conference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Areas of Expertise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Extensive experience planning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Resource allocation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Have scheduled and managed large jobs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Strong communication and organizational skills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Maximizing employee productivity and quality of work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Training and development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Strategic and tactical planning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Staff leadership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QA/QC Control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Problem Resolution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Execution of fabrication, Erection and turnarounds.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Conversant with Isometric, P&amp;ID and General arrangement layout drawings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Meet with the client on a daily basis to ensure client needs are met while also building a strong business relationship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•</w:t>
      </w:r>
      <w:r w:rsidRPr="005117FC">
        <w:rPr>
          <w:rFonts w:ascii="Arial" w:hAnsi="Arial" w:cs="Arial"/>
          <w:b/>
          <w:bCs/>
        </w:rPr>
        <w:tab/>
        <w:t>Working knowledge of  SAP, MAXIMO, CMMS, P6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Career History 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Turnaround and Outage Coordinator CNRL                       March 2016-Present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(CNRL Horizon Fort </w:t>
      </w:r>
      <w:proofErr w:type="spellStart"/>
      <w:r w:rsidRPr="005117FC">
        <w:rPr>
          <w:rFonts w:ascii="Arial" w:hAnsi="Arial" w:cs="Arial"/>
          <w:b/>
          <w:bCs/>
        </w:rPr>
        <w:t>McMurrary</w:t>
      </w:r>
      <w:proofErr w:type="spellEnd"/>
      <w:r w:rsidRPr="005117FC">
        <w:rPr>
          <w:rFonts w:ascii="Arial" w:hAnsi="Arial" w:cs="Arial"/>
          <w:b/>
          <w:bCs/>
        </w:rPr>
        <w:t>, AB)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Lead coordinator for primary upgrade for the Turnaround 2018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Involved in the planning/scheduling and oversaw the execution of the turnaround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50,000hrs for spring pigging outage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100,000 hours for fall “pit stop” oversaw a team of coordinators and 12 contracting companies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400 direct craft per shift no incidents, no rework, project was completed on schedule and under budget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Lead Coordinator for the Sulfur plant Turnaround 2016/2017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Involved in the planning, Scheduling/schedule </w:t>
      </w:r>
      <w:proofErr w:type="spellStart"/>
      <w:r w:rsidRPr="005117FC">
        <w:rPr>
          <w:rFonts w:ascii="Arial" w:hAnsi="Arial" w:cs="Arial"/>
          <w:b/>
          <w:bCs/>
        </w:rPr>
        <w:t>optimization,and</w:t>
      </w:r>
      <w:proofErr w:type="spellEnd"/>
      <w:r w:rsidRPr="005117FC">
        <w:rPr>
          <w:rFonts w:ascii="Arial" w:hAnsi="Arial" w:cs="Arial"/>
          <w:b/>
          <w:bCs/>
        </w:rPr>
        <w:t xml:space="preserve"> execution of the Turnarounds. (approx. 185,000hrs 2016 and 140000hrs 2017)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Oversaw a team of execution Coordinators and 20 contracting companies. During the peak there were approx. 350 people a shift working in unit.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lastRenderedPageBreak/>
        <w:t xml:space="preserve">There were No Injuries, Major Incidents, no Re work. 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Supervisor – FT Services</w:t>
      </w:r>
      <w:r w:rsidRPr="005117FC">
        <w:rPr>
          <w:rFonts w:ascii="Arial" w:hAnsi="Arial" w:cs="Arial"/>
          <w:b/>
          <w:bCs/>
        </w:rPr>
        <w:tab/>
      </w:r>
      <w:r w:rsidRPr="005117FC">
        <w:rPr>
          <w:rFonts w:ascii="Arial" w:hAnsi="Arial" w:cs="Arial"/>
          <w:b/>
          <w:bCs/>
        </w:rPr>
        <w:tab/>
      </w:r>
      <w:r w:rsidRPr="005117FC">
        <w:rPr>
          <w:rFonts w:ascii="Arial" w:hAnsi="Arial" w:cs="Arial"/>
          <w:b/>
          <w:bCs/>
        </w:rPr>
        <w:tab/>
      </w:r>
      <w:r w:rsidRPr="005117FC">
        <w:rPr>
          <w:rFonts w:ascii="Arial" w:hAnsi="Arial" w:cs="Arial"/>
          <w:b/>
          <w:bCs/>
        </w:rPr>
        <w:tab/>
      </w:r>
      <w:r w:rsidRPr="005117FC">
        <w:rPr>
          <w:rFonts w:ascii="Arial" w:hAnsi="Arial" w:cs="Arial"/>
          <w:b/>
          <w:bCs/>
        </w:rPr>
        <w:tab/>
        <w:t>2014 – March 2016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(Shell </w:t>
      </w:r>
      <w:proofErr w:type="spellStart"/>
      <w:r w:rsidRPr="005117FC">
        <w:rPr>
          <w:rFonts w:ascii="Arial" w:hAnsi="Arial" w:cs="Arial"/>
          <w:b/>
          <w:bCs/>
        </w:rPr>
        <w:t>Albian</w:t>
      </w:r>
      <w:proofErr w:type="spellEnd"/>
      <w:r w:rsidRPr="005117FC">
        <w:rPr>
          <w:rFonts w:ascii="Arial" w:hAnsi="Arial" w:cs="Arial"/>
          <w:b/>
          <w:bCs/>
        </w:rPr>
        <w:t xml:space="preserve"> Sands Fort </w:t>
      </w:r>
      <w:proofErr w:type="spellStart"/>
      <w:r w:rsidRPr="005117FC">
        <w:rPr>
          <w:rFonts w:ascii="Arial" w:hAnsi="Arial" w:cs="Arial"/>
          <w:b/>
          <w:bCs/>
        </w:rPr>
        <w:t>McMurrary</w:t>
      </w:r>
      <w:proofErr w:type="spellEnd"/>
      <w:r w:rsidRPr="005117FC">
        <w:rPr>
          <w:rFonts w:ascii="Arial" w:hAnsi="Arial" w:cs="Arial"/>
          <w:b/>
          <w:bCs/>
        </w:rPr>
        <w:t>, AB)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Supervisor for running maintenance and pit stops. Led multi trade projects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Cradle to grave. Working on Boilers, Furnaces, rotating equipment, structural steel, piping,        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Heat exchangers etc.  Involved in the planning, scheduling, resource allocation, handover process.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General Foreman – FT Services</w:t>
      </w:r>
      <w:r w:rsidRPr="005117FC">
        <w:rPr>
          <w:rFonts w:ascii="Arial" w:hAnsi="Arial" w:cs="Arial"/>
          <w:b/>
          <w:bCs/>
        </w:rPr>
        <w:tab/>
        <w:t>2012 – 2014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(Various Plants Throughout Alberta Canada) 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CNRL, Long Lake, Williams Energy, Nova Chemicals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Boilermaker Supervisor-CIMS                                                                                   </w:t>
      </w:r>
      <w:r w:rsidRPr="005117FC">
        <w:rPr>
          <w:rFonts w:ascii="Arial" w:hAnsi="Arial" w:cs="Arial"/>
          <w:b/>
          <w:bCs/>
        </w:rPr>
        <w:tab/>
        <w:t>November-December -2011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Installing </w:t>
      </w:r>
      <w:proofErr w:type="spellStart"/>
      <w:r w:rsidRPr="005117FC">
        <w:rPr>
          <w:rFonts w:ascii="Arial" w:hAnsi="Arial" w:cs="Arial"/>
          <w:b/>
          <w:bCs/>
        </w:rPr>
        <w:t>Superheater</w:t>
      </w:r>
      <w:proofErr w:type="spellEnd"/>
      <w:r w:rsidRPr="005117FC">
        <w:rPr>
          <w:rFonts w:ascii="Arial" w:hAnsi="Arial" w:cs="Arial"/>
          <w:b/>
          <w:bCs/>
        </w:rPr>
        <w:t xml:space="preserve"> in a Utilities boiler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Boilermaker – </w:t>
      </w:r>
      <w:proofErr w:type="spellStart"/>
      <w:r w:rsidRPr="005117FC">
        <w:rPr>
          <w:rFonts w:ascii="Arial" w:hAnsi="Arial" w:cs="Arial"/>
          <w:b/>
          <w:bCs/>
        </w:rPr>
        <w:t>Kamtech</w:t>
      </w:r>
      <w:proofErr w:type="spellEnd"/>
      <w:r w:rsidRPr="005117FC">
        <w:rPr>
          <w:rFonts w:ascii="Arial" w:hAnsi="Arial" w:cs="Arial"/>
          <w:b/>
          <w:bCs/>
        </w:rPr>
        <w:t xml:space="preserve">                                                                             </w:t>
      </w:r>
      <w:r w:rsidRPr="005117FC">
        <w:rPr>
          <w:rFonts w:ascii="Arial" w:hAnsi="Arial" w:cs="Arial"/>
          <w:b/>
          <w:bCs/>
        </w:rPr>
        <w:tab/>
        <w:t>July-October-2011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Boiler Rebuild Northwood pulp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Superintendent – </w:t>
      </w:r>
      <w:proofErr w:type="spellStart"/>
      <w:r w:rsidRPr="005117FC">
        <w:rPr>
          <w:rFonts w:ascii="Arial" w:hAnsi="Arial" w:cs="Arial"/>
          <w:b/>
          <w:bCs/>
        </w:rPr>
        <w:t>Reppsco</w:t>
      </w:r>
      <w:proofErr w:type="spellEnd"/>
      <w:r w:rsidRPr="005117FC">
        <w:rPr>
          <w:rFonts w:ascii="Arial" w:hAnsi="Arial" w:cs="Arial"/>
          <w:b/>
          <w:bCs/>
        </w:rPr>
        <w:t xml:space="preserve"> Services</w:t>
      </w:r>
      <w:r w:rsidRPr="005117FC">
        <w:rPr>
          <w:rFonts w:ascii="Arial" w:hAnsi="Arial" w:cs="Arial"/>
          <w:b/>
          <w:bCs/>
        </w:rPr>
        <w:tab/>
        <w:t>January – June 2011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(CNRL, Fort McMurray AB)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Working on Furnaces, exchangers, Stacks, and piping.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General Foreman – Edmonton Exchanger</w:t>
      </w:r>
      <w:r w:rsidRPr="005117FC">
        <w:rPr>
          <w:rFonts w:ascii="Arial" w:hAnsi="Arial" w:cs="Arial"/>
          <w:b/>
          <w:bCs/>
        </w:rPr>
        <w:tab/>
        <w:t>August 2010 – December 2010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(</w:t>
      </w:r>
      <w:proofErr w:type="spellStart"/>
      <w:r w:rsidRPr="005117FC">
        <w:rPr>
          <w:rFonts w:ascii="Arial" w:hAnsi="Arial" w:cs="Arial"/>
          <w:b/>
          <w:bCs/>
        </w:rPr>
        <w:t>Albian</w:t>
      </w:r>
      <w:proofErr w:type="spellEnd"/>
      <w:r w:rsidRPr="005117FC">
        <w:rPr>
          <w:rFonts w:ascii="Arial" w:hAnsi="Arial" w:cs="Arial"/>
          <w:b/>
          <w:bCs/>
        </w:rPr>
        <w:t xml:space="preserve"> Sands)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Working in the Froth side of the plant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Boilermaker Foremen- </w:t>
      </w:r>
      <w:proofErr w:type="spellStart"/>
      <w:r w:rsidRPr="005117FC">
        <w:rPr>
          <w:rFonts w:ascii="Arial" w:hAnsi="Arial" w:cs="Arial"/>
          <w:b/>
          <w:bCs/>
        </w:rPr>
        <w:t>Aecon</w:t>
      </w:r>
      <w:proofErr w:type="spellEnd"/>
      <w:r w:rsidRPr="005117FC">
        <w:rPr>
          <w:rFonts w:ascii="Arial" w:hAnsi="Arial" w:cs="Arial"/>
          <w:b/>
          <w:bCs/>
        </w:rPr>
        <w:t xml:space="preserve">                                                                  </w:t>
      </w:r>
      <w:r w:rsidRPr="005117FC">
        <w:rPr>
          <w:rFonts w:ascii="Arial" w:hAnsi="Arial" w:cs="Arial"/>
          <w:b/>
          <w:bCs/>
        </w:rPr>
        <w:tab/>
        <w:t xml:space="preserve">       February 2010-July 2010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Shell </w:t>
      </w:r>
      <w:proofErr w:type="spellStart"/>
      <w:r w:rsidRPr="005117FC">
        <w:rPr>
          <w:rFonts w:ascii="Arial" w:hAnsi="Arial" w:cs="Arial"/>
          <w:b/>
          <w:bCs/>
        </w:rPr>
        <w:t>Scottsford</w:t>
      </w:r>
      <w:proofErr w:type="spellEnd"/>
      <w:r w:rsidRPr="005117FC">
        <w:rPr>
          <w:rFonts w:ascii="Arial" w:hAnsi="Arial" w:cs="Arial"/>
          <w:b/>
          <w:bCs/>
        </w:rPr>
        <w:t xml:space="preserve"> turnaround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Boilermaker ¬Journeymen – Alstom Power                                                                                           2009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 (Various Boilers across Alberta)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Boilermaker Journeymen/Foremen – Horton CBI                                                                                2008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proofErr w:type="spellStart"/>
      <w:r w:rsidRPr="005117FC">
        <w:rPr>
          <w:rFonts w:ascii="Arial" w:hAnsi="Arial" w:cs="Arial"/>
          <w:b/>
          <w:bCs/>
        </w:rPr>
        <w:t>Syncrude</w:t>
      </w:r>
      <w:proofErr w:type="spellEnd"/>
      <w:r w:rsidRPr="005117FC">
        <w:rPr>
          <w:rFonts w:ascii="Arial" w:hAnsi="Arial" w:cs="Arial"/>
          <w:b/>
          <w:bCs/>
        </w:rPr>
        <w:t xml:space="preserve"> 8-1 8-2 </w:t>
      </w:r>
      <w:proofErr w:type="spellStart"/>
      <w:r w:rsidRPr="005117FC">
        <w:rPr>
          <w:rFonts w:ascii="Arial" w:hAnsi="Arial" w:cs="Arial"/>
          <w:b/>
          <w:bCs/>
        </w:rPr>
        <w:t>coker</w:t>
      </w:r>
      <w:proofErr w:type="spellEnd"/>
      <w:r w:rsidRPr="005117FC">
        <w:rPr>
          <w:rFonts w:ascii="Arial" w:hAnsi="Arial" w:cs="Arial"/>
          <w:b/>
          <w:bCs/>
        </w:rPr>
        <w:t xml:space="preserve"> burner replacements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Suncor Coker shop Voyager project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Boilermaker Apprentice/Journeymen – Jacobs/CIMS/Horton/IPC                                                                                      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lastRenderedPageBreak/>
        <w:t>Suncor/</w:t>
      </w:r>
      <w:proofErr w:type="spellStart"/>
      <w:r w:rsidRPr="005117FC">
        <w:rPr>
          <w:rFonts w:ascii="Arial" w:hAnsi="Arial" w:cs="Arial"/>
          <w:b/>
          <w:bCs/>
        </w:rPr>
        <w:t>Intercon</w:t>
      </w:r>
      <w:proofErr w:type="spellEnd"/>
      <w:r w:rsidRPr="005117FC">
        <w:rPr>
          <w:rFonts w:ascii="Arial" w:hAnsi="Arial" w:cs="Arial"/>
          <w:b/>
          <w:bCs/>
        </w:rPr>
        <w:t>/Teck Cominco/</w:t>
      </w:r>
      <w:proofErr w:type="spellStart"/>
      <w:r w:rsidRPr="005117FC">
        <w:rPr>
          <w:rFonts w:ascii="Arial" w:hAnsi="Arial" w:cs="Arial"/>
          <w:b/>
          <w:bCs/>
        </w:rPr>
        <w:t>Celgar</w:t>
      </w:r>
      <w:proofErr w:type="spellEnd"/>
      <w:r w:rsidRPr="005117FC">
        <w:rPr>
          <w:rFonts w:ascii="Arial" w:hAnsi="Arial" w:cs="Arial"/>
          <w:b/>
          <w:bCs/>
        </w:rPr>
        <w:t xml:space="preserve"> pulp co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Boilermaker Apprentice- Jacobs/Horton/Alstom                                                                       2005-2006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Various sites in Alberta </w:t>
      </w:r>
      <w:proofErr w:type="spellStart"/>
      <w:r w:rsidRPr="005117FC">
        <w:rPr>
          <w:rFonts w:ascii="Arial" w:hAnsi="Arial" w:cs="Arial"/>
          <w:b/>
          <w:bCs/>
        </w:rPr>
        <w:t>Syncrude</w:t>
      </w:r>
      <w:proofErr w:type="spellEnd"/>
      <w:r w:rsidRPr="005117FC">
        <w:rPr>
          <w:rFonts w:ascii="Arial" w:hAnsi="Arial" w:cs="Arial"/>
          <w:b/>
          <w:bCs/>
        </w:rPr>
        <w:t xml:space="preserve"> /Suncor/</w:t>
      </w:r>
      <w:proofErr w:type="spellStart"/>
      <w:r w:rsidRPr="005117FC">
        <w:rPr>
          <w:rFonts w:ascii="Arial" w:hAnsi="Arial" w:cs="Arial"/>
          <w:b/>
          <w:bCs/>
        </w:rPr>
        <w:t>Albian</w:t>
      </w:r>
      <w:proofErr w:type="spellEnd"/>
      <w:r w:rsidRPr="005117FC">
        <w:rPr>
          <w:rFonts w:ascii="Arial" w:hAnsi="Arial" w:cs="Arial"/>
          <w:b/>
          <w:bCs/>
        </w:rPr>
        <w:t xml:space="preserve"> sands/Boilers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Boilermaker Apprentice – KBR/ Horton CBI/Alstom                                                                  2003-2005     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Genesee 3 Boiler construction/ </w:t>
      </w:r>
      <w:proofErr w:type="spellStart"/>
      <w:r w:rsidRPr="005117FC">
        <w:rPr>
          <w:rFonts w:ascii="Arial" w:hAnsi="Arial" w:cs="Arial"/>
          <w:b/>
          <w:bCs/>
        </w:rPr>
        <w:t>Syncrude</w:t>
      </w:r>
      <w:proofErr w:type="spellEnd"/>
      <w:r w:rsidRPr="005117FC">
        <w:rPr>
          <w:rFonts w:ascii="Arial" w:hAnsi="Arial" w:cs="Arial"/>
          <w:b/>
          <w:bCs/>
        </w:rPr>
        <w:t xml:space="preserve"> UE-1/Suncor </w:t>
      </w:r>
      <w:proofErr w:type="spellStart"/>
      <w:r w:rsidRPr="005117FC">
        <w:rPr>
          <w:rFonts w:ascii="Arial" w:hAnsi="Arial" w:cs="Arial"/>
          <w:b/>
          <w:bCs/>
        </w:rPr>
        <w:t>Frac</w:t>
      </w:r>
      <w:proofErr w:type="spellEnd"/>
      <w:r w:rsidRPr="005117FC">
        <w:rPr>
          <w:rFonts w:ascii="Arial" w:hAnsi="Arial" w:cs="Arial"/>
          <w:b/>
          <w:bCs/>
        </w:rPr>
        <w:t xml:space="preserve"> tower fire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                                    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 xml:space="preserve">Boilermaker Apprentice- </w:t>
      </w:r>
      <w:proofErr w:type="spellStart"/>
      <w:r w:rsidRPr="005117FC">
        <w:rPr>
          <w:rFonts w:ascii="Arial" w:hAnsi="Arial" w:cs="Arial"/>
          <w:b/>
          <w:bCs/>
        </w:rPr>
        <w:t>Dennerik</w:t>
      </w:r>
      <w:proofErr w:type="spellEnd"/>
      <w:r w:rsidRPr="005117FC">
        <w:rPr>
          <w:rFonts w:ascii="Arial" w:hAnsi="Arial" w:cs="Arial"/>
          <w:b/>
          <w:bCs/>
        </w:rPr>
        <w:t xml:space="preserve"> Engineering Ltd (Fabrication shop)                July-November 2002 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  <w:r w:rsidRPr="005117FC">
        <w:rPr>
          <w:rFonts w:ascii="Arial" w:hAnsi="Arial" w:cs="Arial"/>
          <w:b/>
          <w:bCs/>
        </w:rPr>
        <w:t>Boilermaker ELTT Course and start of apprenticeship                                              January-June 2002</w:t>
      </w: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p w:rsidR="005117FC" w:rsidRPr="005117FC" w:rsidRDefault="005117FC" w:rsidP="007652F3">
      <w:pPr>
        <w:pStyle w:val="Standard"/>
        <w:rPr>
          <w:rFonts w:ascii="Arial" w:hAnsi="Arial" w:cs="Arial"/>
          <w:b/>
          <w:bCs/>
        </w:rPr>
      </w:pPr>
    </w:p>
    <w:bookmarkEnd w:id="0"/>
    <w:p w:rsidR="004C07E2" w:rsidRPr="005117FC" w:rsidRDefault="004C07E2" w:rsidP="007652F3"/>
    <w:sectPr w:rsidR="004C07E2" w:rsidRPr="005117FC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309" w:rsidRDefault="00276309">
      <w:r>
        <w:separator/>
      </w:r>
    </w:p>
  </w:endnote>
  <w:endnote w:type="continuationSeparator" w:id="0">
    <w:p w:rsidR="00276309" w:rsidRDefault="0027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309" w:rsidRDefault="00276309">
      <w:r>
        <w:rPr>
          <w:color w:val="000000"/>
        </w:rPr>
        <w:separator/>
      </w:r>
    </w:p>
  </w:footnote>
  <w:footnote w:type="continuationSeparator" w:id="0">
    <w:p w:rsidR="00276309" w:rsidRDefault="00276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3760"/>
    <w:multiLevelType w:val="multilevel"/>
    <w:tmpl w:val="26423C58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83734F3"/>
    <w:multiLevelType w:val="multilevel"/>
    <w:tmpl w:val="1D9AFB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D4F0F8A"/>
    <w:multiLevelType w:val="multilevel"/>
    <w:tmpl w:val="87765B7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E9D19DC"/>
    <w:multiLevelType w:val="multilevel"/>
    <w:tmpl w:val="60AC12E4"/>
    <w:styleLink w:val="WWNum26"/>
    <w:lvl w:ilvl="0">
      <w:numFmt w:val="bullet"/>
      <w:lvlText w:val=""/>
      <w:lvlJc w:val="left"/>
      <w:rPr>
        <w:sz w:val="12"/>
        <w:szCs w:val="1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7023FA"/>
    <w:multiLevelType w:val="multilevel"/>
    <w:tmpl w:val="D09CA8F0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0A6105E"/>
    <w:multiLevelType w:val="multilevel"/>
    <w:tmpl w:val="49D02F98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8680F3E"/>
    <w:multiLevelType w:val="multilevel"/>
    <w:tmpl w:val="CA14DD6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6BC06CC8"/>
    <w:multiLevelType w:val="multilevel"/>
    <w:tmpl w:val="F49E0C9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882"/>
    <w:rsid w:val="00056020"/>
    <w:rsid w:val="00065ABB"/>
    <w:rsid w:val="0008041C"/>
    <w:rsid w:val="00081AE3"/>
    <w:rsid w:val="001B7B53"/>
    <w:rsid w:val="00255466"/>
    <w:rsid w:val="00276309"/>
    <w:rsid w:val="002769DE"/>
    <w:rsid w:val="00282178"/>
    <w:rsid w:val="0029197B"/>
    <w:rsid w:val="00292F91"/>
    <w:rsid w:val="002A3666"/>
    <w:rsid w:val="002E17B2"/>
    <w:rsid w:val="002E1E68"/>
    <w:rsid w:val="00302EEE"/>
    <w:rsid w:val="00322A93"/>
    <w:rsid w:val="00354935"/>
    <w:rsid w:val="00395864"/>
    <w:rsid w:val="003E60FC"/>
    <w:rsid w:val="003F38EF"/>
    <w:rsid w:val="00412E4A"/>
    <w:rsid w:val="004145B0"/>
    <w:rsid w:val="00424BF8"/>
    <w:rsid w:val="004465BF"/>
    <w:rsid w:val="0047066E"/>
    <w:rsid w:val="004A3C95"/>
    <w:rsid w:val="004C07E2"/>
    <w:rsid w:val="004C3267"/>
    <w:rsid w:val="004C5A3C"/>
    <w:rsid w:val="005117FC"/>
    <w:rsid w:val="00513BB1"/>
    <w:rsid w:val="00516F08"/>
    <w:rsid w:val="00594732"/>
    <w:rsid w:val="00595703"/>
    <w:rsid w:val="005A25F0"/>
    <w:rsid w:val="005A3295"/>
    <w:rsid w:val="005D26D8"/>
    <w:rsid w:val="005D7389"/>
    <w:rsid w:val="0064497B"/>
    <w:rsid w:val="006A259B"/>
    <w:rsid w:val="006A319A"/>
    <w:rsid w:val="006C01C9"/>
    <w:rsid w:val="006C2A0B"/>
    <w:rsid w:val="006D143D"/>
    <w:rsid w:val="006D1E92"/>
    <w:rsid w:val="00703191"/>
    <w:rsid w:val="00715D09"/>
    <w:rsid w:val="007652F3"/>
    <w:rsid w:val="007A0924"/>
    <w:rsid w:val="007E6C03"/>
    <w:rsid w:val="007F1F1F"/>
    <w:rsid w:val="00855AC6"/>
    <w:rsid w:val="008940CD"/>
    <w:rsid w:val="008B36AC"/>
    <w:rsid w:val="00962230"/>
    <w:rsid w:val="009F251D"/>
    <w:rsid w:val="00A17EFD"/>
    <w:rsid w:val="00B041C3"/>
    <w:rsid w:val="00B12882"/>
    <w:rsid w:val="00B618CD"/>
    <w:rsid w:val="00C13B89"/>
    <w:rsid w:val="00C23432"/>
    <w:rsid w:val="00C45C9B"/>
    <w:rsid w:val="00D53F90"/>
    <w:rsid w:val="00D75C97"/>
    <w:rsid w:val="00D801F1"/>
    <w:rsid w:val="00DA2671"/>
    <w:rsid w:val="00DD35FA"/>
    <w:rsid w:val="00DF2D77"/>
    <w:rsid w:val="00E41E5F"/>
    <w:rsid w:val="00E81815"/>
    <w:rsid w:val="00E97989"/>
    <w:rsid w:val="00F337EA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C530BE-F6DC-9244-837D-DCD0A21A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en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stLinespace">
    <w:name w:val="1st Line space"/>
    <w:basedOn w:val="Standard"/>
  </w:style>
  <w:style w:type="paragraph" w:customStyle="1" w:styleId="Bulletedfirstline">
    <w:name w:val="Bulleted first line"/>
    <w:basedOn w:val="Standard"/>
  </w:style>
  <w:style w:type="paragraph" w:customStyle="1" w:styleId="smallspacing">
    <w:name w:val="small spacing"/>
    <w:basedOn w:val="Standard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">
    <w:name w:val="ListLabel 3"/>
    <w:rPr>
      <w:sz w:val="12"/>
      <w:szCs w:val="12"/>
    </w:rPr>
  </w:style>
  <w:style w:type="character" w:customStyle="1" w:styleId="NumberingSymbols">
    <w:name w:val="Numbering Symbols"/>
  </w:style>
  <w:style w:type="character" w:styleId="Hyperlink">
    <w:name w:val="Hyperlink"/>
    <w:basedOn w:val="DefaultParagraphFont"/>
    <w:rPr>
      <w:color w:val="0000FF"/>
      <w:u w:val="single"/>
    </w:rPr>
  </w:style>
  <w:style w:type="numbering" w:customStyle="1" w:styleId="WWNum26">
    <w:name w:val="WWNum26"/>
    <w:basedOn w:val="NoList"/>
    <w:pPr>
      <w:numPr>
        <w:numId w:val="1"/>
      </w:numPr>
    </w:pPr>
  </w:style>
  <w:style w:type="numbering" w:customStyle="1" w:styleId="WWNum3">
    <w:name w:val="WWNum3"/>
    <w:basedOn w:val="NoList"/>
    <w:pPr>
      <w:numPr>
        <w:numId w:val="2"/>
      </w:numPr>
    </w:pPr>
  </w:style>
  <w:style w:type="numbering" w:customStyle="1" w:styleId="WWNum35">
    <w:name w:val="WWNum35"/>
    <w:basedOn w:val="NoList"/>
    <w:pPr>
      <w:numPr>
        <w:numId w:val="3"/>
      </w:numPr>
    </w:pPr>
  </w:style>
  <w:style w:type="numbering" w:customStyle="1" w:styleId="WWNum22">
    <w:name w:val="WWNum22"/>
    <w:basedOn w:val="NoList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671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71"/>
    <w:rPr>
      <w:rFonts w:ascii="Segoe UI" w:hAnsi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5A3295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A3295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5A3295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A329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Energy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Wilson</dc:creator>
  <cp:lastModifiedBy>Jason Wilson</cp:lastModifiedBy>
  <cp:revision>11</cp:revision>
  <cp:lastPrinted>2015-02-13T21:14:00Z</cp:lastPrinted>
  <dcterms:created xsi:type="dcterms:W3CDTF">2019-05-03T01:36:00Z</dcterms:created>
  <dcterms:modified xsi:type="dcterms:W3CDTF">2019-06-20T20:03:00Z</dcterms:modified>
</cp:coreProperties>
</file>