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9"/>
        <w:gridCol w:w="236"/>
        <w:gridCol w:w="7955"/>
      </w:tblGrid>
      <w:tr w:rsidR="0052680F" w:rsidRPr="0052680F" w:rsidTr="006B34C4"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2680F">
              <w:rPr>
                <w:rFonts w:asciiTheme="minorHAnsi" w:eastAsia="Arial" w:hAnsiTheme="minorHAnsi" w:cs="Arial"/>
                <w:b/>
                <w:bCs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31750</wp:posOffset>
                  </wp:positionV>
                  <wp:extent cx="469900" cy="165100"/>
                  <wp:effectExtent l="1905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6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002060"/>
                <w:sz w:val="28"/>
                <w:szCs w:val="28"/>
              </w:rPr>
            </w:pPr>
            <w:r w:rsidRPr="0052680F">
              <w:rPr>
                <w:rFonts w:asciiTheme="minorHAnsi" w:eastAsia="Arial" w:hAnsiTheme="minorHAnsi" w:cs="Arial"/>
                <w:b/>
                <w:bCs/>
                <w:color w:val="002060"/>
                <w:sz w:val="28"/>
                <w:szCs w:val="28"/>
              </w:rPr>
              <w:t>Lakhvinder Singh Solanki</w:t>
            </w:r>
          </w:p>
        </w:tc>
      </w:tr>
      <w:tr w:rsidR="0052680F" w:rsidRPr="0052680F" w:rsidTr="006B34C4"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52680F">
            <w:pPr>
              <w:tabs>
                <w:tab w:val="left" w:pos="2020"/>
                <w:tab w:val="left" w:pos="3960"/>
              </w:tabs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</w:tr>
      <w:tr w:rsidR="000A0005" w:rsidRPr="0052680F" w:rsidTr="006B34C4">
        <w:trPr>
          <w:trHeight w:hRule="exact" w:val="216"/>
        </w:trPr>
        <w:tc>
          <w:tcPr>
            <w:tcW w:w="1529" w:type="dxa"/>
            <w:vMerge w:val="restart"/>
          </w:tcPr>
          <w:p w:rsidR="000A0005" w:rsidRPr="0052680F" w:rsidRDefault="000A0005" w:rsidP="0052680F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52680F">
              <w:rPr>
                <w:rFonts w:asciiTheme="minorHAnsi" w:eastAsia="Arial" w:hAnsiTheme="minorHAnsi" w:cs="Arial"/>
                <w:sz w:val="12"/>
                <w:szCs w:val="12"/>
              </w:rPr>
              <w:t xml:space="preserve">236-887-5835  </w:t>
            </w:r>
            <w:r w:rsidRPr="0052680F"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="00D64593">
              <w:rPr>
                <w:rFonts w:asciiTheme="minorHAnsi" w:eastAsia="Arial" w:hAnsiTheme="minorHAnsi" w:cs="Arial"/>
                <w:sz w:val="12"/>
                <w:szCs w:val="12"/>
              </w:rPr>
              <w:t>lssolanki65@gmail.com</w:t>
            </w:r>
            <w:r w:rsidRPr="0052680F">
              <w:rPr>
                <w:rFonts w:asciiTheme="minorHAnsi" w:hAnsiTheme="minorHAnsi"/>
                <w:sz w:val="12"/>
                <w:szCs w:val="12"/>
              </w:rPr>
              <w:tab/>
              <w:t xml:space="preserve">        </w:t>
            </w:r>
          </w:p>
          <w:p w:rsidR="000A0005" w:rsidRPr="0052680F" w:rsidRDefault="000A0005" w:rsidP="0052680F">
            <w:pPr>
              <w:contextualSpacing/>
              <w:jc w:val="both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52680F">
              <w:rPr>
                <w:rFonts w:asciiTheme="minorHAnsi" w:eastAsia="Arial" w:hAnsiTheme="minorHAnsi" w:cs="Arial"/>
                <w:sz w:val="12"/>
                <w:szCs w:val="12"/>
              </w:rPr>
              <w:t xml:space="preserve">313-33538 </w:t>
            </w:r>
          </w:p>
          <w:p w:rsidR="000A0005" w:rsidRPr="0052680F" w:rsidRDefault="000A0005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2680F">
              <w:rPr>
                <w:rFonts w:asciiTheme="minorHAnsi" w:eastAsia="Arial" w:hAnsiTheme="minorHAnsi" w:cs="Arial"/>
                <w:sz w:val="12"/>
                <w:szCs w:val="12"/>
              </w:rPr>
              <w:t>Marshall Rd, Abbotsford, BC V2S 0C7</w:t>
            </w:r>
          </w:p>
        </w:tc>
        <w:tc>
          <w:tcPr>
            <w:tcW w:w="236" w:type="dxa"/>
          </w:tcPr>
          <w:p w:rsidR="000A0005" w:rsidRPr="0052680F" w:rsidRDefault="000A0005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A0005" w:rsidRPr="0052680F" w:rsidRDefault="000A0005" w:rsidP="000D68F3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</w:pPr>
            <w:r w:rsidRPr="0052680F"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  <w:t>OBJECTIVE</w:t>
            </w:r>
          </w:p>
        </w:tc>
      </w:tr>
      <w:tr w:rsidR="000A0005" w:rsidRPr="0052680F" w:rsidTr="006B34C4">
        <w:trPr>
          <w:trHeight w:hRule="exact" w:val="806"/>
        </w:trPr>
        <w:tc>
          <w:tcPr>
            <w:tcW w:w="1529" w:type="dxa"/>
            <w:vMerge/>
          </w:tcPr>
          <w:p w:rsidR="000A0005" w:rsidRPr="0052680F" w:rsidRDefault="000A0005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36" w:type="dxa"/>
          </w:tcPr>
          <w:p w:rsidR="000A0005" w:rsidRPr="0052680F" w:rsidRDefault="000A0005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A0005" w:rsidRPr="0052680F" w:rsidRDefault="000A0005" w:rsidP="00167DC0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eastAsia="Courier New" w:hAnsiTheme="minorHAnsi" w:cs="Arial"/>
                <w:sz w:val="16"/>
                <w:szCs w:val="16"/>
              </w:rPr>
              <w:t>Electronics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 xml:space="preserve"> Engineer with 25+ years of experience seeking employment in the field of: Educationist/Administrative Position/Research in Design/Production/Manufacturing or Installation Industry. To be able to contribute my knowledge and expertise in electrical </w:t>
            </w:r>
            <w:r>
              <w:rPr>
                <w:rFonts w:asciiTheme="minorHAnsi" w:eastAsia="Courier New" w:hAnsiTheme="minorHAnsi" w:cs="Arial"/>
                <w:sz w:val="16"/>
                <w:szCs w:val="16"/>
              </w:rPr>
              <w:t xml:space="preserve">and electronics 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processes and applications such as designing, testing, troubleshooting, and modifying equipments.</w:t>
            </w:r>
          </w:p>
        </w:tc>
      </w:tr>
      <w:tr w:rsidR="0052680F" w:rsidRPr="0052680F" w:rsidTr="006B34C4">
        <w:trPr>
          <w:trHeight w:hRule="exact" w:val="216"/>
        </w:trPr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0D68F3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</w:pPr>
            <w:r w:rsidRPr="0052680F"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  <w:t>EXPERIENCE</w:t>
            </w:r>
          </w:p>
        </w:tc>
      </w:tr>
      <w:tr w:rsidR="0052680F" w:rsidRPr="0052680F" w:rsidTr="006B34C4"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262626" w:themeColor="text1" w:themeTint="D9"/>
                <w:sz w:val="28"/>
                <w:szCs w:val="28"/>
              </w:rPr>
            </w:pPr>
            <w:r w:rsidRPr="0052680F">
              <w:rPr>
                <w:rFonts w:asciiTheme="minorHAnsi" w:eastAsia="Arial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 xml:space="preserve">ASSOCIATE PROFESSOR, </w:t>
            </w:r>
            <w:r w:rsidRPr="0052680F"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 xml:space="preserve">SANT LONGOWAL INSTITUTE OF ENGINEERING &amp; TECHNOLOGY, LONGOWAL, PUNJAB, INDIA </w:t>
            </w:r>
            <w:r w:rsidRPr="0052680F">
              <w:rPr>
                <w:rFonts w:asciiTheme="minorHAnsi" w:eastAsia="Arial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>—  SEPTEMBER 1992- MAY 2019</w:t>
            </w:r>
          </w:p>
        </w:tc>
      </w:tr>
      <w:tr w:rsidR="0052680F" w:rsidRPr="0052680F" w:rsidTr="006B34C4"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136BF4">
            <w:pPr>
              <w:jc w:val="both"/>
              <w:rPr>
                <w:rFonts w:asciiTheme="minorHAnsi" w:eastAsia="Arial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Joined at the position of Lecturer in Sept 1992 and remained with this organisation up to May 2019 at the position of Associate Professor</w:t>
            </w:r>
            <w:r w:rsidR="0046337A">
              <w:rPr>
                <w:rFonts w:asciiTheme="minorHAnsi" w:eastAsia="Courier New" w:hAnsiTheme="minorHAnsi" w:cs="Arial"/>
                <w:sz w:val="16"/>
                <w:szCs w:val="16"/>
              </w:rPr>
              <w:t xml:space="preserve">; 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p</w:t>
            </w:r>
            <w:r w:rsidRPr="0052680F">
              <w:rPr>
                <w:rFonts w:asciiTheme="minorHAnsi" w:hAnsiTheme="minorHAnsi" w:cs="Arial"/>
                <w:sz w:val="16"/>
                <w:szCs w:val="16"/>
              </w:rPr>
              <w:t>erformed additional duties as Head of the Department for about 4 years</w:t>
            </w:r>
            <w:r w:rsidR="0046337A">
              <w:rPr>
                <w:rFonts w:asciiTheme="minorHAnsi" w:hAnsiTheme="minorHAnsi" w:cs="Arial"/>
                <w:sz w:val="16"/>
                <w:szCs w:val="16"/>
              </w:rPr>
              <w:t>; t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 xml:space="preserve">eaching </w:t>
            </w:r>
            <w:r w:rsidR="0046337A" w:rsidRPr="0046337A">
              <w:rPr>
                <w:rFonts w:asciiTheme="minorHAnsi" w:eastAsia="Courier New" w:hAnsiTheme="minorHAnsi" w:cs="Arial"/>
                <w:sz w:val="16"/>
                <w:szCs w:val="16"/>
              </w:rPr>
              <w:t xml:space="preserve">technical subjects to certificate, diploma, graduate students; delivering instructions, conducting practical lab classes of the diploma, graduate, master level students; curriculum development, modifications in syllabi, development of various practical class instructions in various labs of the department for diploma, degree, and master classes. Generation of laboratories equipments/ items requirements, making budgetary material cost and preparing their specifications or standards; purchase of equipments via tenders and on the spot purchases; periodical maintenance and repair of the defective equipments; annual departmental stock verification; write-off process of the out of order equipments;  study and analysis of equipment failures and </w:t>
            </w:r>
            <w:r w:rsidR="00136BF4">
              <w:rPr>
                <w:rFonts w:asciiTheme="minorHAnsi" w:eastAsia="Courier New" w:hAnsiTheme="minorHAnsi" w:cs="Arial"/>
                <w:sz w:val="16"/>
                <w:szCs w:val="16"/>
              </w:rPr>
              <w:t xml:space="preserve">their </w:t>
            </w:r>
            <w:r w:rsidR="0046337A" w:rsidRPr="0046337A">
              <w:rPr>
                <w:rFonts w:asciiTheme="minorHAnsi" w:eastAsia="Courier New" w:hAnsiTheme="minorHAnsi" w:cs="Arial"/>
                <w:sz w:val="16"/>
                <w:szCs w:val="16"/>
              </w:rPr>
              <w:t>remedies</w:t>
            </w:r>
            <w:r w:rsidR="0046337A">
              <w:rPr>
                <w:rFonts w:asciiTheme="minorHAnsi" w:eastAsia="Courier New" w:hAnsiTheme="minorHAnsi" w:cs="Arial"/>
                <w:sz w:val="16"/>
                <w:szCs w:val="16"/>
              </w:rPr>
              <w:t>.</w:t>
            </w:r>
          </w:p>
        </w:tc>
      </w:tr>
      <w:tr w:rsidR="0052680F" w:rsidRPr="0052680F" w:rsidTr="006B34C4"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Pr="0052680F" w:rsidRDefault="0052680F" w:rsidP="0052680F">
            <w:pPr>
              <w:jc w:val="both"/>
              <w:rPr>
                <w:rFonts w:asciiTheme="minorHAnsi" w:eastAsia="Arial" w:hAnsiTheme="minorHAnsi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>PRODUCTION ENGINEER, QUALITY CONTROL ENGINEER, BHARTI TELECOM LIMITED, LUDHIANA, INDIA, JUNE 1989 TO JUNE 1992</w:t>
            </w:r>
          </w:p>
        </w:tc>
      </w:tr>
      <w:tr w:rsidR="0052680F" w:rsidRPr="0052680F" w:rsidTr="006B34C4">
        <w:trPr>
          <w:trHeight w:hRule="exact" w:val="1008"/>
        </w:trPr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D68F3" w:rsidRPr="0052680F" w:rsidRDefault="0052680F" w:rsidP="00E80D0D">
            <w:pPr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Plan and coordinate production engineering processes</w:t>
            </w:r>
            <w:r w:rsidR="00B3767C">
              <w:rPr>
                <w:rFonts w:asciiTheme="minorHAnsi" w:eastAsia="Courier New" w:hAnsiTheme="minorHAnsi" w:cs="Arial"/>
                <w:sz w:val="16"/>
                <w:szCs w:val="16"/>
              </w:rPr>
              <w:t xml:space="preserve"> on daily basis to produce </w:t>
            </w:r>
            <w:r w:rsidR="00CB5786">
              <w:rPr>
                <w:rFonts w:asciiTheme="minorHAnsi" w:eastAsia="Courier New" w:hAnsiTheme="minorHAnsi" w:cs="Arial"/>
                <w:sz w:val="16"/>
                <w:szCs w:val="16"/>
              </w:rPr>
              <w:t>quality product Telephone Answering Machine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 xml:space="preserve">. </w:t>
            </w:r>
            <w:r w:rsidR="00B3767C">
              <w:rPr>
                <w:rFonts w:asciiTheme="minorHAnsi" w:eastAsia="Courier New" w:hAnsiTheme="minorHAnsi" w:cs="Arial"/>
                <w:sz w:val="16"/>
                <w:szCs w:val="16"/>
              </w:rPr>
              <w:t xml:space="preserve">On the basis of order, generation of requisition of items from store and delivery on production floor, </w:t>
            </w:r>
            <w:r w:rsidR="00737AE9">
              <w:rPr>
                <w:rFonts w:asciiTheme="minorHAnsi" w:eastAsia="Courier New" w:hAnsiTheme="minorHAnsi" w:cs="Arial"/>
                <w:sz w:val="16"/>
                <w:szCs w:val="16"/>
              </w:rPr>
              <w:t xml:space="preserve">supervision of </w:t>
            </w:r>
            <w:r w:rsidR="00B3767C">
              <w:rPr>
                <w:rFonts w:asciiTheme="minorHAnsi" w:eastAsia="Courier New" w:hAnsiTheme="minorHAnsi" w:cs="Arial"/>
                <w:sz w:val="16"/>
                <w:szCs w:val="16"/>
              </w:rPr>
              <w:t xml:space="preserve">testing of sub and main machine assemblies. </w:t>
            </w: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Develop process improvements to effectively utilize equipment and materials to maximize production.</w:t>
            </w:r>
            <w:r w:rsidR="0046337A" w:rsidRPr="0052680F">
              <w:rPr>
                <w:rFonts w:asciiTheme="minorHAnsi" w:eastAsia="Courier New" w:hAnsiTheme="minorHAnsi" w:cs="Arial"/>
                <w:sz w:val="16"/>
                <w:szCs w:val="16"/>
              </w:rPr>
              <w:t xml:space="preserve"> Monitoring, testing and inspecting products to make sure they meet specified standards</w:t>
            </w:r>
            <w:r w:rsidR="0046337A">
              <w:rPr>
                <w:rFonts w:asciiTheme="minorHAnsi" w:eastAsia="Courier New" w:hAnsiTheme="minorHAnsi" w:cs="Arial"/>
                <w:sz w:val="16"/>
                <w:szCs w:val="16"/>
              </w:rPr>
              <w:t>.</w:t>
            </w:r>
          </w:p>
        </w:tc>
      </w:tr>
      <w:tr w:rsidR="0052680F" w:rsidRPr="0052680F" w:rsidTr="006B34C4">
        <w:trPr>
          <w:trHeight w:hRule="exact" w:val="216"/>
        </w:trPr>
        <w:tc>
          <w:tcPr>
            <w:tcW w:w="1529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52680F" w:rsidRPr="0052680F" w:rsidRDefault="0052680F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52680F" w:rsidRDefault="0052680F" w:rsidP="0052680F">
            <w:pPr>
              <w:jc w:val="both"/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</w:pPr>
            <w:r w:rsidRPr="008254BD"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  <w:t>EDUCATION</w:t>
            </w:r>
          </w:p>
          <w:p w:rsidR="000D68F3" w:rsidRPr="0052680F" w:rsidRDefault="000D68F3" w:rsidP="0052680F">
            <w:pPr>
              <w:jc w:val="both"/>
              <w:rPr>
                <w:rFonts w:asciiTheme="minorHAnsi" w:eastAsia="Arial" w:hAnsiTheme="minorHAnsi" w:cs="Arial"/>
                <w:b/>
                <w:bCs/>
                <w:color w:val="002060"/>
              </w:rPr>
            </w:pP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F36477">
            <w:pPr>
              <w:jc w:val="both"/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>HFSS CERTIFIED COURSE: 2013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F36477">
            <w:pPr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52680F">
              <w:rPr>
                <w:rFonts w:asciiTheme="minorHAnsi" w:hAnsiTheme="minorHAnsi" w:cs="Arial"/>
                <w:sz w:val="16"/>
                <w:szCs w:val="16"/>
              </w:rPr>
              <w:t>International Centre for Radio Science, Jodhpur, Rajasthan, India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>MASTER OF TECHNOLOGY IN ELECTRONICS &amp; COMMUNICATION ENGINEERING: 2000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Punjab Technical University, Jalandhar, Punjab, India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b/>
                <w:bCs/>
                <w:color w:val="262626" w:themeColor="text1" w:themeTint="D9"/>
                <w:sz w:val="16"/>
                <w:szCs w:val="16"/>
              </w:rPr>
              <w:t>BACHELOR OF ENGINEERING IN ELECTRONICS &amp; ELECTRICAL COMMUNICATION: 1987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Punjab University, Chandigarh, India</w:t>
            </w:r>
          </w:p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</w:p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</w:p>
          <w:p w:rsidR="000C4394" w:rsidRPr="0052680F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8254BD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002060"/>
                <w:sz w:val="20"/>
                <w:szCs w:val="20"/>
              </w:rPr>
            </w:pPr>
            <w:r w:rsidRPr="008254BD">
              <w:rPr>
                <w:rFonts w:asciiTheme="minorHAnsi" w:eastAsia="Courier New" w:hAnsiTheme="minorHAnsi" w:cs="Arial"/>
                <w:b/>
                <w:bCs/>
                <w:color w:val="002060"/>
                <w:sz w:val="20"/>
                <w:szCs w:val="20"/>
              </w:rPr>
              <w:t>RESEARCH PUBLICATIONS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  <w:r w:rsidRPr="0052680F">
              <w:rPr>
                <w:rFonts w:asciiTheme="minorHAnsi" w:eastAsia="Courier New" w:hAnsiTheme="minorHAnsi" w:cs="Arial"/>
                <w:sz w:val="16"/>
                <w:szCs w:val="16"/>
              </w:rPr>
              <w:t>National/ International Conferences/ Journals: 25</w:t>
            </w:r>
          </w:p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</w:p>
          <w:p w:rsidR="000C4394" w:rsidRDefault="000C4394" w:rsidP="0052680F">
            <w:pPr>
              <w:jc w:val="both"/>
              <w:rPr>
                <w:rFonts w:asciiTheme="minorHAnsi" w:eastAsia="Courier New" w:hAnsiTheme="minorHAnsi" w:cs="Arial"/>
                <w:sz w:val="16"/>
                <w:szCs w:val="16"/>
              </w:rPr>
            </w:pPr>
          </w:p>
          <w:p w:rsidR="000C4394" w:rsidRPr="0052680F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8254BD" w:rsidRDefault="000C4394" w:rsidP="0052680F">
            <w:pPr>
              <w:jc w:val="both"/>
              <w:rPr>
                <w:rFonts w:asciiTheme="minorHAnsi" w:eastAsia="Courier New" w:hAnsiTheme="minorHAnsi" w:cs="Arial"/>
                <w:b/>
                <w:bCs/>
                <w:color w:val="002060"/>
                <w:sz w:val="20"/>
                <w:szCs w:val="20"/>
              </w:rPr>
            </w:pPr>
            <w:r w:rsidRPr="008254BD">
              <w:rPr>
                <w:rFonts w:asciiTheme="minorHAnsi" w:eastAsia="Arial" w:hAnsiTheme="minorHAnsi" w:cs="Arial"/>
                <w:b/>
                <w:bCs/>
                <w:color w:val="002060"/>
                <w:sz w:val="20"/>
                <w:szCs w:val="20"/>
              </w:rPr>
              <w:t>SKILLS</w:t>
            </w:r>
          </w:p>
        </w:tc>
      </w:tr>
      <w:tr w:rsidR="000C4394" w:rsidRPr="0052680F" w:rsidTr="006B34C4">
        <w:trPr>
          <w:trHeight w:hRule="exact" w:val="1774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C9649E">
            <w:pPr>
              <w:ind w:left="17" w:firstLine="17"/>
              <w:jc w:val="both"/>
              <w:rPr>
                <w:rFonts w:asciiTheme="minorHAnsi" w:eastAsia="Courier New" w:hAnsiTheme="minorHAnsi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B5786">
              <w:rPr>
                <w:rFonts w:asciiTheme="minorHAnsi" w:hAnsiTheme="minorHAnsi" w:cs="Arial"/>
                <w:sz w:val="16"/>
                <w:szCs w:val="16"/>
              </w:rPr>
              <w:t>MS: Word, Power Point, Excel (10+ years), Single Trace, Dual Trace CRO, DSO for signal testing (10+ years), Digital Storage Oscilloscope for digital signal testing and analysing (10+ years), Signal Generators: Analog and Digital Signals (10+ years), Microcontrollers, Arduino based robotic vehicle development and Fabrication, Arduino module Bluetooth communication networking (4</w:t>
            </w:r>
            <w:r>
              <w:rPr>
                <w:rFonts w:asciiTheme="minorHAnsi" w:hAnsiTheme="minorHAnsi" w:cs="Arial"/>
                <w:sz w:val="16"/>
                <w:szCs w:val="16"/>
              </w:rPr>
              <w:t>+</w:t>
            </w:r>
            <w:r w:rsidRPr="00CB5786">
              <w:rPr>
                <w:rFonts w:asciiTheme="minorHAnsi" w:hAnsiTheme="minorHAnsi" w:cs="Arial"/>
                <w:sz w:val="16"/>
                <w:szCs w:val="16"/>
              </w:rPr>
              <w:t xml:space="preserve"> years), MATLAB (10+ Years)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Pr="00CB5786">
              <w:rPr>
                <w:rFonts w:asciiTheme="minorHAnsi" w:hAnsiTheme="minorHAnsi" w:cs="Arial"/>
                <w:sz w:val="16"/>
                <w:szCs w:val="16"/>
              </w:rPr>
              <w:t>C++(6 years)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, Artificial Neural Networks, basics of AutoCAD; </w:t>
            </w:r>
            <w:r w:rsidRPr="00812D54">
              <w:rPr>
                <w:rFonts w:asciiTheme="minorHAnsi" w:eastAsia="Times New Roman" w:hAnsiTheme="minorHAnsi"/>
                <w:sz w:val="16"/>
                <w:szCs w:val="16"/>
              </w:rPr>
              <w:t xml:space="preserve">Antenna </w:t>
            </w:r>
            <w:r w:rsidRPr="00F36BA8">
              <w:rPr>
                <w:rFonts w:asciiTheme="minorHAnsi" w:eastAsia="Times New Roman" w:hAnsiTheme="minorHAnsi"/>
                <w:sz w:val="16"/>
                <w:szCs w:val="16"/>
              </w:rPr>
              <w:t xml:space="preserve">EM </w:t>
            </w:r>
            <w:r w:rsidRPr="00190C75">
              <w:rPr>
                <w:rFonts w:asciiTheme="minorHAnsi" w:eastAsia="Times New Roman" w:hAnsiTheme="minorHAnsi"/>
                <w:sz w:val="16"/>
                <w:szCs w:val="16"/>
              </w:rPr>
              <w:t xml:space="preserve">Modelling Tools: </w:t>
            </w:r>
            <w:r w:rsidRPr="00190C75">
              <w:rPr>
                <w:rFonts w:asciiTheme="minorHAnsi" w:hAnsiTheme="minorHAnsi" w:cs="Arial"/>
                <w:sz w:val="16"/>
                <w:szCs w:val="16"/>
              </w:rPr>
              <w:t>HFSS</w:t>
            </w:r>
            <w:r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Pr="00190C75">
              <w:rPr>
                <w:rFonts w:asciiTheme="minorHAnsi" w:hAnsiTheme="minorHAnsi" w:cs="Arial"/>
                <w:sz w:val="16"/>
                <w:szCs w:val="16"/>
              </w:rPr>
              <w:t xml:space="preserve"> IE3D (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10+ years), </w:t>
            </w:r>
            <w:r w:rsidRPr="00CB5786">
              <w:rPr>
                <w:rFonts w:asciiTheme="minorHAnsi" w:hAnsiTheme="minorHAnsi" w:cs="Arial"/>
                <w:sz w:val="16"/>
                <w:szCs w:val="16"/>
              </w:rPr>
              <w:t>Vec</w:t>
            </w:r>
            <w:r>
              <w:rPr>
                <w:rFonts w:asciiTheme="minorHAnsi" w:hAnsiTheme="minorHAnsi" w:cs="Arial"/>
                <w:sz w:val="16"/>
                <w:szCs w:val="16"/>
              </w:rPr>
              <w:t>tor Network Analyzer</w:t>
            </w:r>
            <w:r w:rsidR="00E21B65">
              <w:rPr>
                <w:rFonts w:asciiTheme="minorHAnsi" w:hAnsiTheme="minorHAnsi" w:cs="Arial"/>
                <w:sz w:val="16"/>
                <w:szCs w:val="16"/>
              </w:rPr>
              <w:t xml:space="preserve"> and Anechoic Chamber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: measurement of phantom material electrical properties (3 years), Designing, simulation and analysing in domain 1.0 GHz –10 GHz: Microstrip Antennas, Power Dividers, Microstrip  Filters, Arrays (10+ years), Techniques used in designing Microstrip Structures: Defective Ground Surface, meta materials, </w:t>
            </w:r>
            <w:r w:rsidRPr="00190C75">
              <w:rPr>
                <w:rFonts w:asciiTheme="minorHAnsi" w:hAnsiTheme="minorHAnsi" w:cs="Arial"/>
                <w:sz w:val="16"/>
                <w:szCs w:val="16"/>
              </w:rPr>
              <w:t>photonic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Pr="00CB5786">
              <w:rPr>
                <w:rFonts w:asciiTheme="minorHAnsi" w:hAnsiTheme="minorHAnsi" w:cs="Arial"/>
                <w:sz w:val="16"/>
                <w:szCs w:val="16"/>
              </w:rPr>
              <w:t>Microwave Bench measurement and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testing at 10 GHz (10+ years)</w:t>
            </w:r>
          </w:p>
        </w:tc>
      </w:tr>
      <w:tr w:rsidR="000C4394" w:rsidRPr="0052680F" w:rsidTr="006B34C4">
        <w:trPr>
          <w:trHeight w:hRule="exact" w:val="216"/>
        </w:trPr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6450AA" w:rsidRDefault="000C4394" w:rsidP="005A0D25">
            <w:pPr>
              <w:jc w:val="both"/>
              <w:rPr>
                <w:rFonts w:asciiTheme="minorHAnsi" w:hAnsiTheme="minorHAnsi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6450AA">
              <w:rPr>
                <w:rFonts w:asciiTheme="minorHAnsi" w:hAnsiTheme="minorHAnsi" w:cs="Arial"/>
                <w:b/>
                <w:bCs/>
                <w:color w:val="17365D" w:themeColor="text2" w:themeShade="BF"/>
                <w:sz w:val="20"/>
                <w:szCs w:val="20"/>
              </w:rPr>
              <w:t>LANGUAGES</w:t>
            </w:r>
          </w:p>
        </w:tc>
      </w:tr>
      <w:tr w:rsidR="000C4394" w:rsidRPr="0052680F" w:rsidTr="006B34C4">
        <w:tc>
          <w:tcPr>
            <w:tcW w:w="1529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6" w:type="dxa"/>
          </w:tcPr>
          <w:p w:rsidR="000C4394" w:rsidRPr="0052680F" w:rsidRDefault="000C4394" w:rsidP="0052680F">
            <w:pPr>
              <w:contextualSpacing/>
              <w:jc w:val="both"/>
              <w:rPr>
                <w:rFonts w:asciiTheme="minorHAnsi" w:eastAsia="Arial" w:hAnsiTheme="minorHAnsi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955" w:type="dxa"/>
          </w:tcPr>
          <w:p w:rsidR="000C4394" w:rsidRPr="0052680F" w:rsidRDefault="000C4394" w:rsidP="005A0D25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English, Hindi, Punjabi</w:t>
            </w:r>
          </w:p>
        </w:tc>
      </w:tr>
    </w:tbl>
    <w:p w:rsidR="0052680F" w:rsidRPr="0052680F" w:rsidRDefault="0052680F" w:rsidP="0052680F">
      <w:pPr>
        <w:spacing w:line="20" w:lineRule="exact"/>
        <w:ind w:left="806"/>
        <w:jc w:val="both"/>
        <w:rPr>
          <w:rFonts w:asciiTheme="minorHAnsi" w:hAnsiTheme="minorHAnsi"/>
          <w:sz w:val="24"/>
          <w:szCs w:val="24"/>
        </w:rPr>
      </w:pPr>
    </w:p>
    <w:sectPr w:rsidR="0052680F" w:rsidRPr="0052680F" w:rsidSect="00E0361C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726B9"/>
    <w:multiLevelType w:val="hybridMultilevel"/>
    <w:tmpl w:val="962A6A1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56758"/>
    <w:multiLevelType w:val="hybridMultilevel"/>
    <w:tmpl w:val="4A9E19D4"/>
    <w:lvl w:ilvl="0" w:tplc="4E742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52551"/>
    <w:multiLevelType w:val="hybridMultilevel"/>
    <w:tmpl w:val="E0A4AFEE"/>
    <w:lvl w:ilvl="0" w:tplc="1BC84A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2680F"/>
    <w:rsid w:val="000A0005"/>
    <w:rsid w:val="000C4394"/>
    <w:rsid w:val="000D68F3"/>
    <w:rsid w:val="00122300"/>
    <w:rsid w:val="00136BF4"/>
    <w:rsid w:val="00167DC0"/>
    <w:rsid w:val="00170F43"/>
    <w:rsid w:val="00190C75"/>
    <w:rsid w:val="00197259"/>
    <w:rsid w:val="00356CE6"/>
    <w:rsid w:val="00373CDC"/>
    <w:rsid w:val="0046337A"/>
    <w:rsid w:val="0052680F"/>
    <w:rsid w:val="00584072"/>
    <w:rsid w:val="005A0D25"/>
    <w:rsid w:val="005B5111"/>
    <w:rsid w:val="006240CC"/>
    <w:rsid w:val="006450AA"/>
    <w:rsid w:val="006B34C4"/>
    <w:rsid w:val="006C138B"/>
    <w:rsid w:val="00701E7E"/>
    <w:rsid w:val="00737AE9"/>
    <w:rsid w:val="00812D54"/>
    <w:rsid w:val="008254BD"/>
    <w:rsid w:val="00836ED9"/>
    <w:rsid w:val="00920274"/>
    <w:rsid w:val="00925B09"/>
    <w:rsid w:val="009824EB"/>
    <w:rsid w:val="00A83E30"/>
    <w:rsid w:val="00AC4B23"/>
    <w:rsid w:val="00B3767C"/>
    <w:rsid w:val="00B52BD5"/>
    <w:rsid w:val="00C00B36"/>
    <w:rsid w:val="00C9649E"/>
    <w:rsid w:val="00CB5786"/>
    <w:rsid w:val="00D64593"/>
    <w:rsid w:val="00DE0692"/>
    <w:rsid w:val="00E21B65"/>
    <w:rsid w:val="00E80D0D"/>
    <w:rsid w:val="00EB71C9"/>
    <w:rsid w:val="00F6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0F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5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2019-06-29T23:34:00Z</dcterms:created>
  <dcterms:modified xsi:type="dcterms:W3CDTF">2019-08-12T22:35:00Z</dcterms:modified>
</cp:coreProperties>
</file>