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jc w:val="center"/>
        <w:rPr>
          <w:rFonts w:ascii="Calibri" w:hAnsi="Calibri" w:asciiTheme="minorHAnsi" w:hAnsiTheme="minorHAnsi"/>
          <w:color w:val="00000A"/>
          <w:sz w:val="32"/>
          <w:szCs w:val="32"/>
          <w:lang w:val="en-CA"/>
        </w:rPr>
      </w:pPr>
      <w:r>
        <w:rPr>
          <w:rFonts w:ascii="Calibri" w:hAnsi="Calibri" w:asciiTheme="minorHAnsi" w:hAnsiTheme="minorHAnsi"/>
          <w:color w:val="00000A"/>
          <w:sz w:val="32"/>
          <w:szCs w:val="32"/>
          <w:lang w:val="en-CA"/>
        </w:rPr>
        <w:t>Wayne Fielding</w:t>
      </w:r>
    </w:p>
    <w:p>
      <w:pPr>
        <w:pStyle w:val="Heading1"/>
        <w:jc w:val="center"/>
        <w:rPr>
          <w:rFonts w:ascii="Calibri" w:hAnsi="Calibri" w:asciiTheme="minorHAnsi" w:hAnsiTheme="minorHAnsi"/>
          <w:color w:val="00000A"/>
          <w:lang w:val="en-CA"/>
        </w:rPr>
      </w:pPr>
      <w:r>
        <w:rPr>
          <w:rFonts w:ascii="Calibri" w:hAnsi="Calibri" w:asciiTheme="minorHAnsi" w:hAnsiTheme="minorHAnsi"/>
          <w:color w:val="00000A"/>
          <w:lang w:val="en-CA"/>
        </w:rPr>
        <w:t>40 Kelso Crescent, Kamloops BC V2C 5A2</w:t>
      </w:r>
    </w:p>
    <w:p>
      <w:pPr>
        <w:pStyle w:val="Heading1"/>
        <w:jc w:val="center"/>
        <w:rPr>
          <w:rFonts w:ascii="Calibri" w:hAnsi="Calibri" w:asciiTheme="minorHAnsi" w:hAnsiTheme="minorHAnsi"/>
          <w:color w:val="00000A"/>
          <w:lang w:val="en-CA"/>
        </w:rPr>
      </w:pPr>
      <w:r>
        <w:rPr>
          <w:rFonts w:ascii="Calibri" w:hAnsi="Calibri" w:asciiTheme="minorHAnsi" w:hAnsiTheme="minorHAnsi"/>
          <w:color w:val="00000A"/>
          <w:lang w:val="en-CA"/>
        </w:rPr>
        <w:t>Home: (250) 573-1146</w:t>
      </w:r>
    </w:p>
    <w:p>
      <w:pPr>
        <w:pStyle w:val="Heading1"/>
        <w:jc w:val="center"/>
        <w:rPr>
          <w:rFonts w:ascii="Calibri" w:hAnsi="Calibri" w:asciiTheme="minorHAnsi" w:hAnsiTheme="minorHAnsi"/>
          <w:color w:val="00000A"/>
          <w:lang w:val="en-CA"/>
        </w:rPr>
      </w:pPr>
      <w:bookmarkStart w:id="0" w:name="_GoBack"/>
      <w:bookmarkEnd w:id="0"/>
      <w:r>
        <w:rPr>
          <w:rFonts w:ascii="Calibri" w:hAnsi="Calibri" w:asciiTheme="minorHAnsi" w:hAnsiTheme="minorHAnsi"/>
          <w:color w:val="00000A"/>
          <w:lang w:val="en-CA"/>
        </w:rPr>
        <w:t>Cell: (778) 220-9115</w:t>
      </w:r>
    </w:p>
    <w:p>
      <w:pPr>
        <w:pStyle w:val="Normal"/>
        <w:jc w:val="center"/>
        <w:rPr>
          <w:b/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waynefielding@hotmail.com</w:t>
      </w:r>
    </w:p>
    <w:p>
      <w:pPr>
        <w:pStyle w:val="Normal"/>
        <w:rPr>
          <w:color w:val="6600CC"/>
        </w:rPr>
      </w:pPr>
      <w:r>
        <w:rPr>
          <w:color w:val="6600CC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289675" cy="1270"/>
                <wp:effectExtent l="0" t="19050" r="19050" b="19050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2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75pt" to="495.15pt,0.75pt" ID="Line 2" stroked="t" style="position:absolute">
                <v:stroke color="black" weight="28440" joinstyle="round" endcap="flat"/>
                <v:fill on="false" o:detectmouseclick="t"/>
              </v:line>
            </w:pict>
          </mc:Fallback>
        </mc:AlternateContent>
      </w:r>
    </w:p>
    <w:p>
      <w:pPr>
        <w:pStyle w:val="Heading1"/>
        <w:rPr/>
      </w:pPr>
      <w:r>
        <w:rPr>
          <w:rFonts w:ascii="Calibri" w:hAnsi="Calibri" w:asciiTheme="minorHAnsi" w:hAnsiTheme="minorHAnsi"/>
          <w:b w:val="false"/>
          <w:color w:val="00000A"/>
          <w:sz w:val="40"/>
          <w:szCs w:val="40"/>
          <w:lang w:val="en-CA"/>
        </w:rPr>
        <w:t>Profile</w:t>
      </w:r>
    </w:p>
    <w:p>
      <w:pPr>
        <w:pStyle w:val="TextBody"/>
        <w:rPr/>
      </w:pPr>
      <w:r>
        <w:rPr>
          <w:rFonts w:ascii="Calibri" w:hAnsi="Calibri" w:asciiTheme="minorHAnsi" w:hAnsiTheme="minorHAnsi"/>
        </w:rPr>
        <w:t>I have my Red Seal Millwright qualification. I have used a variety of maintenance programs for scheduling maintenance and tracking costs, operated and maintained a large variety of equipment and even taught courses on operating and maintaining equipment.  I have helped design, test and build new equipment. I am a proficient fabricator/welder, and have taken courses for first aid, WHIMIS, fall protection, rigging, mobile equipment (forklifts, man lifts, loaders, overhead cranes and mobile cranes) and various pulp &amp; paper courses. I am proficient with computers and using most business software. (Word, Excel, Project, ICE Estimating and other proprietary software)</w:t>
      </w:r>
    </w:p>
    <w:p>
      <w:pPr>
        <w:pStyle w:val="Header"/>
        <w:tabs>
          <w:tab w:val="left" w:pos="3600" w:leader="none"/>
          <w:tab w:val="center" w:pos="4320" w:leader="none"/>
          <w:tab w:val="left" w:pos="6120" w:leader="none"/>
          <w:tab w:val="right" w:pos="8640" w:leader="none"/>
          <w:tab w:val="right" w:pos="9450" w:leader="none"/>
          <w:tab w:val="right" w:pos="9540" w:leader="none"/>
        </w:tabs>
        <w:ind w:left="360" w:hanging="0"/>
        <w:rPr/>
      </w:pPr>
      <w:r>
        <w:rPr/>
      </w:r>
    </w:p>
    <w:p>
      <w:pPr>
        <w:pStyle w:val="Heading1"/>
        <w:rPr>
          <w:rFonts w:ascii="Calibri" w:hAnsi="Calibri" w:asciiTheme="minorHAnsi" w:hAnsiTheme="minorHAnsi"/>
          <w:b w:val="false"/>
          <w:b w:val="false"/>
          <w:color w:val="00000A"/>
          <w:sz w:val="40"/>
          <w:szCs w:val="40"/>
          <w:lang w:val="en-CA"/>
        </w:rPr>
      </w:pPr>
      <w:r>
        <w:rPr>
          <w:rFonts w:ascii="Calibri" w:hAnsi="Calibri" w:asciiTheme="minorHAnsi" w:hAnsiTheme="minorHAnsi"/>
          <w:b w:val="false"/>
          <w:color w:val="00000A"/>
          <w:sz w:val="40"/>
          <w:szCs w:val="40"/>
          <w:lang w:val="en-CA"/>
        </w:rPr>
        <w:t>Experience Highlights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Millwright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Maintain and upgrade equipment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Track and estimate costs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Design, build and assemble new equipment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Ran finger jointer machine and in charge of a crew 6 or more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Operate and maintain research and test equipment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Welding and cutting steel, aluminium, stainless steel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Install and fabricate CS, SS Piping and Tubing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/>
      </w:pPr>
      <w:r>
        <w:rPr>
          <w:rFonts w:ascii="Calibri" w:hAnsi="Calibri" w:asciiTheme="minorHAnsi" w:hAnsiTheme="minorHAnsi"/>
          <w:sz w:val="22"/>
          <w:szCs w:val="22"/>
        </w:rPr>
        <w:t>Operate all-terrain crane</w:t>
      </w:r>
      <w:r>
        <w:rPr>
          <w:rFonts w:ascii="Calibri" w:hAnsi="Calibri" w:asciiTheme="minorHAnsi" w:hAnsiTheme="minorHAnsi"/>
          <w:sz w:val="22"/>
          <w:szCs w:val="22"/>
        </w:rPr>
        <w:t>s up to 50 tons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Operate </w:t>
      </w:r>
      <w:r>
        <w:rPr>
          <w:rFonts w:ascii="Calibri" w:hAnsi="Calibri" w:asciiTheme="minorHAnsi" w:hAnsiTheme="minorHAnsi"/>
          <w:sz w:val="22"/>
          <w:szCs w:val="22"/>
        </w:rPr>
        <w:t>forklifts and telehandlers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Operate </w:t>
      </w:r>
      <w:r>
        <w:rPr>
          <w:rFonts w:ascii="Calibri" w:hAnsi="Calibri" w:asciiTheme="minorHAnsi" w:hAnsiTheme="minorHAnsi"/>
          <w:sz w:val="22"/>
          <w:szCs w:val="22"/>
        </w:rPr>
        <w:t>AWP's up 125 feet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Installing various equipment: pumps, presses, crushers, moulders, planers, </w:t>
      </w:r>
      <w:r>
        <w:rPr>
          <w:rFonts w:ascii="Calibri" w:hAnsi="Calibri" w:asciiTheme="minorHAnsi" w:hAnsiTheme="minorHAnsi"/>
          <w:sz w:val="22"/>
          <w:szCs w:val="22"/>
        </w:rPr>
        <w:t>conveyors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/>
      </w:pPr>
      <w:r>
        <w:rPr>
          <w:rFonts w:ascii="Calibri" w:hAnsi="Calibri" w:asciiTheme="minorHAnsi" w:hAnsiTheme="minorHAnsi"/>
          <w:sz w:val="22"/>
          <w:szCs w:val="22"/>
        </w:rPr>
        <w:t xml:space="preserve">Install piping ¼ “ – 36”, threaded, welded, Vic, </w:t>
      </w:r>
      <w:r>
        <w:rPr>
          <w:rFonts w:ascii="Calibri" w:hAnsi="Calibri" w:asciiTheme="minorHAnsi" w:hAnsiTheme="minorHAnsi"/>
          <w:sz w:val="22"/>
          <w:szCs w:val="22"/>
        </w:rPr>
        <w:t>press fit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Welding and cutting steel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Completed BCIT Pulp and Paper Summer Institute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Completed Tidland Bladerunner’s Seminar</w:t>
      </w:r>
    </w:p>
    <w:p>
      <w:pPr>
        <w:pStyle w:val="Header"/>
        <w:numPr>
          <w:ilvl w:val="0"/>
          <w:numId w:val="1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ind w:left="709" w:hanging="283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Working in Mining, Pulp &amp; Paper, Gas Plants, and Lumber Industries.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Senior Estimator</w:t>
      </w:r>
    </w:p>
    <w:p>
      <w:pPr>
        <w:pStyle w:val="ListParagraph"/>
        <w:numPr>
          <w:ilvl w:val="0"/>
          <w:numId w:val="3"/>
        </w:numPr>
        <w:rPr/>
      </w:pPr>
      <w:r>
        <w:rPr/>
        <w:t>Prepare Industrial estimates</w:t>
      </w:r>
    </w:p>
    <w:p>
      <w:pPr>
        <w:pStyle w:val="ListParagraph"/>
        <w:numPr>
          <w:ilvl w:val="0"/>
          <w:numId w:val="3"/>
        </w:numPr>
        <w:rPr/>
      </w:pPr>
      <w:r>
        <w:rPr/>
        <w:t>Piping, steel and civil takeoffs</w:t>
      </w:r>
    </w:p>
    <w:p>
      <w:pPr>
        <w:pStyle w:val="ListParagraph"/>
        <w:numPr>
          <w:ilvl w:val="0"/>
          <w:numId w:val="3"/>
        </w:numPr>
        <w:rPr/>
      </w:pPr>
      <w:r>
        <w:rPr/>
        <w:t>Coordinate with vendors and Subcontractors</w:t>
      </w:r>
      <w:r>
        <w:br w:type="page"/>
      </w:r>
    </w:p>
    <w:p>
      <w:pPr>
        <w:pStyle w:val="Normal"/>
        <w:rPr>
          <w:b/>
          <w:b/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Employment History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/>
      </w:pPr>
      <w:r>
        <w:rPr>
          <w:rFonts w:ascii="Calibri" w:hAnsi="Calibri" w:asciiTheme="minorHAnsi" w:hAnsiTheme="minorHAnsi"/>
          <w:sz w:val="22"/>
          <w:szCs w:val="22"/>
        </w:rPr>
        <w:t>Millwright, DeBeers  Canada Inc., Gahcho Kue, NWT</w:t>
        <w:tab/>
        <w:t>Jan 2017 – present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 w:ascii="Calibri" w:hAnsi="Calibri"/>
          <w:sz w:val="16"/>
          <w:szCs w:val="16"/>
        </w:rPr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/>
      </w:pPr>
      <w:bookmarkStart w:id="1" w:name="__DdeLink__114_1134544720"/>
      <w:bookmarkEnd w:id="1"/>
      <w:r>
        <w:rPr>
          <w:rFonts w:ascii="Calibri" w:hAnsi="Calibri" w:asciiTheme="minorHAnsi" w:hAnsiTheme="minorHAnsi"/>
          <w:sz w:val="22"/>
          <w:szCs w:val="22"/>
        </w:rPr>
        <w:t>Millwright, Stuart Olson Diamond Ventures, Gahcho Kue, NWT</w:t>
        <w:tab/>
        <w:t>Aug 2015 – Dec 2016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 w:ascii="Calibri" w:hAnsi="Calibri"/>
          <w:sz w:val="16"/>
          <w:szCs w:val="16"/>
        </w:rPr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22"/>
          <w:szCs w:val="22"/>
        </w:rPr>
      </w:pPr>
      <w:bookmarkStart w:id="2" w:name="__DdeLink__114_11345447205"/>
      <w:bookmarkEnd w:id="2"/>
      <w:r>
        <w:rPr>
          <w:rFonts w:ascii="Calibri" w:hAnsi="Calibri" w:asciiTheme="minorHAnsi" w:hAnsiTheme="minorHAnsi"/>
          <w:sz w:val="22"/>
          <w:szCs w:val="22"/>
        </w:rPr>
        <w:t>Senior Estimator, TVE Industrial Services, Kamloops, BC</w:t>
        <w:tab/>
        <w:t>May 2013 – Feb 2015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 w:ascii="Calibri" w:hAnsi="Calibri"/>
          <w:sz w:val="16"/>
          <w:szCs w:val="16"/>
        </w:rPr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Senior Estimator, Dowland Industrial Works, Kamloops, BC</w:t>
        <w:tab/>
        <w:t>Sept 2010 – May 2013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 w:ascii="Calibri" w:hAnsi="Calibri"/>
          <w:sz w:val="16"/>
          <w:szCs w:val="16"/>
        </w:rPr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Millwright, Pacific Coast Installations, Langley, BC </w:t>
        <w:tab/>
        <w:t>Jan 2009 – Aug 2010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 w:ascii="Calibri" w:hAnsi="Calibri"/>
          <w:sz w:val="16"/>
          <w:szCs w:val="16"/>
        </w:rPr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Millwright, Starline Windows, Langley, BC </w:t>
        <w:tab/>
        <w:tab/>
        <w:t>Mar 2008 – Jan 2010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 w:ascii="Calibri" w:hAnsi="Calibri"/>
          <w:sz w:val="16"/>
          <w:szCs w:val="16"/>
        </w:rPr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Millwright, Shawood Lumber, Langley, BC </w:t>
        <w:tab/>
        <w:tab/>
        <w:t>May 1999 – Mar 2008</w:t>
        <w:tab/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 w:ascii="Calibri" w:hAnsi="Calibri"/>
          <w:sz w:val="16"/>
          <w:szCs w:val="16"/>
        </w:rPr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Senior Research Technician, Trus Joist MacMillan, Burnaby, BC </w:t>
        <w:tab/>
        <w:t>1998 – 1999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Senior Research Technician, MacMillan Bloedel Research, Burnaby, BC</w:t>
        <w:tab/>
        <w:t>1992 – 1999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Millwright/Pipefitter, Ledcor Industries, Vancouver, BC</w:t>
        <w:tab/>
        <w:t>1991 – 1993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b w:val="false"/>
          <w:b w:val="false"/>
          <w:color w:val="00000A"/>
          <w:sz w:val="40"/>
          <w:szCs w:val="40"/>
          <w:lang w:val="en-CA"/>
        </w:rPr>
      </w:pPr>
      <w:r>
        <w:rPr>
          <w:rFonts w:asciiTheme="minorHAnsi" w:hAnsiTheme="minorHAnsi" w:ascii="Calibri" w:hAnsi="Calibri"/>
          <w:b w:val="false"/>
          <w:color w:val="00000A"/>
          <w:sz w:val="40"/>
          <w:szCs w:val="40"/>
          <w:lang w:val="en-CA"/>
        </w:rPr>
      </w:r>
    </w:p>
    <w:p>
      <w:pPr>
        <w:pStyle w:val="Heading1"/>
        <w:rPr>
          <w:rFonts w:ascii="Calibri" w:hAnsi="Calibri" w:asciiTheme="minorHAnsi" w:hAnsiTheme="minorHAnsi"/>
          <w:b w:val="false"/>
          <w:b w:val="false"/>
          <w:color w:val="00000A"/>
          <w:sz w:val="40"/>
          <w:szCs w:val="40"/>
          <w:lang w:val="en-CA"/>
        </w:rPr>
      </w:pPr>
      <w:r>
        <w:rPr>
          <w:rFonts w:ascii="Calibri" w:hAnsi="Calibri" w:asciiTheme="minorHAnsi" w:hAnsiTheme="minorHAnsi"/>
          <w:b w:val="false"/>
          <w:color w:val="00000A"/>
          <w:sz w:val="40"/>
          <w:szCs w:val="40"/>
          <w:lang w:val="en-CA"/>
        </w:rPr>
        <w:t>Education</w:t>
      </w:r>
    </w:p>
    <w:p>
      <w:pPr>
        <w:pStyle w:val="Normal"/>
        <w:tabs>
          <w:tab w:val="left" w:pos="3600" w:leader="none"/>
          <w:tab w:val="left" w:pos="6120" w:leader="none"/>
          <w:tab w:val="right" w:pos="9450" w:leader="none"/>
          <w:tab w:val="right" w:pos="9540" w:leader="none"/>
        </w:tabs>
        <w:spacing w:lineRule="auto" w:line="240" w:before="0" w:after="0"/>
        <w:rPr>
          <w:i/>
          <w:i/>
        </w:rPr>
      </w:pPr>
      <w:r>
        <w:rPr>
          <w:i/>
        </w:rPr>
      </w:r>
    </w:p>
    <w:p>
      <w:pPr>
        <w:pStyle w:val="Normal"/>
        <w:tabs>
          <w:tab w:val="left" w:pos="1440" w:leader="none"/>
          <w:tab w:val="right" w:pos="9450" w:leader="none"/>
          <w:tab w:val="right" w:pos="9540" w:leader="none"/>
        </w:tabs>
        <w:ind w:left="1440" w:hanging="1440"/>
        <w:rPr>
          <w:i/>
          <w:i/>
        </w:rPr>
      </w:pPr>
      <w:r>
        <w:rPr>
          <w:i/>
        </w:rPr>
        <w:t>Real Seal Millwright Certificate - University of the Fraser Valley</w:t>
      </w:r>
      <w:r>
        <w:rPr/>
        <w:t xml:space="preserve">, </w:t>
      </w:r>
      <w:r>
        <w:rPr>
          <w:i/>
        </w:rPr>
        <w:t xml:space="preserve">Abbotsford, BC            </w:t>
        <w:tab/>
        <w:t xml:space="preserve">  2006</w:t>
      </w:r>
    </w:p>
    <w:p>
      <w:pPr>
        <w:pStyle w:val="Normal"/>
        <w:tabs>
          <w:tab w:val="left" w:pos="1440" w:leader="none"/>
          <w:tab w:val="left" w:pos="6120" w:leader="none"/>
          <w:tab w:val="right" w:pos="9450" w:leader="none"/>
          <w:tab w:val="right" w:pos="9540" w:leader="none"/>
        </w:tabs>
        <w:rPr>
          <w:i/>
          <w:i/>
        </w:rPr>
      </w:pPr>
      <w:r>
        <w:rPr>
          <w:i/>
        </w:rPr>
        <w:t>Applied Sciences/Computer Programming</w:t>
      </w:r>
      <w:r>
        <w:rPr/>
        <w:t xml:space="preserve">, </w:t>
      </w:r>
      <w:r>
        <w:rPr>
          <w:i/>
        </w:rPr>
        <w:t xml:space="preserve">Kwantlen College, Surrey, BC      </w:t>
        <w:tab/>
        <w:t xml:space="preserve"> 1985-1986</w:t>
      </w:r>
    </w:p>
    <w:p>
      <w:pPr>
        <w:pStyle w:val="Normal"/>
        <w:tabs>
          <w:tab w:val="left" w:pos="3600" w:leader="none"/>
          <w:tab w:val="left" w:pos="6120" w:leader="none"/>
          <w:tab w:val="right" w:pos="9450" w:leader="none"/>
          <w:tab w:val="right" w:pos="9540" w:leader="none"/>
        </w:tabs>
        <w:spacing w:lineRule="auto" w:line="240"/>
        <w:rPr>
          <w:i/>
          <w:i/>
        </w:rPr>
      </w:pPr>
      <w:r>
        <w:rPr>
          <w:i/>
        </w:rPr>
        <w:t xml:space="preserve">Applied Sciences - College of New Caledonia, Prince George, BC                      </w:t>
        <w:tab/>
        <w:t>1984-1985</w:t>
      </w:r>
    </w:p>
    <w:p>
      <w:pPr>
        <w:pStyle w:val="Normal"/>
        <w:tabs>
          <w:tab w:val="left" w:pos="3600" w:leader="none"/>
          <w:tab w:val="left" w:pos="6120" w:leader="none"/>
          <w:tab w:val="right" w:pos="9450" w:leader="none"/>
          <w:tab w:val="right" w:pos="9540" w:leader="none"/>
        </w:tabs>
        <w:rPr>
          <w:i/>
          <w:i/>
        </w:rPr>
      </w:pPr>
      <w:r>
        <w:rPr>
          <w:i/>
        </w:rPr>
        <w:t xml:space="preserve"> </w:t>
      </w:r>
    </w:p>
    <w:tbl>
      <w:tblPr>
        <w:tblW w:w="1018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0188"/>
      </w:tblGrid>
      <w:tr>
        <w:trPr/>
        <w:tc>
          <w:tcPr>
            <w:tcW w:w="10188" w:type="dxa"/>
            <w:tcBorders/>
            <w:shd w:fill="auto" w:val="clear"/>
          </w:tcPr>
          <w:p>
            <w:pPr>
              <w:pStyle w:val="Header"/>
              <w:tabs>
                <w:tab w:val="center" w:pos="4320" w:leader="none"/>
                <w:tab w:val="right" w:pos="8640" w:leader="none"/>
                <w:tab w:val="right" w:pos="9360" w:leader="none"/>
                <w:tab w:val="right" w:pos="9450" w:leader="none"/>
                <w:tab w:val="right" w:pos="9540" w:leader="none"/>
              </w:tabs>
              <w:rPr>
                <w:rFonts w:ascii="Calibri" w:hAnsi="Calibri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Heading1"/>
        <w:rPr>
          <w:rFonts w:ascii="Calibri" w:hAnsi="Calibri" w:asciiTheme="minorHAnsi" w:hAnsiTheme="minorHAnsi"/>
          <w:b w:val="false"/>
          <w:b w:val="false"/>
          <w:color w:val="00000A"/>
          <w:sz w:val="40"/>
          <w:szCs w:val="40"/>
          <w:lang w:val="en-CA"/>
        </w:rPr>
      </w:pPr>
      <w:r>
        <w:rPr>
          <w:rFonts w:ascii="Calibri" w:hAnsi="Calibri" w:asciiTheme="minorHAnsi" w:hAnsiTheme="minorHAnsi"/>
          <w:b w:val="false"/>
          <w:color w:val="00000A"/>
          <w:sz w:val="40"/>
          <w:szCs w:val="40"/>
          <w:lang w:val="en-CA"/>
        </w:rPr>
        <w:t xml:space="preserve">Computer and Other Skills 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color w:val="000000"/>
          <w:sz w:val="22"/>
          <w:szCs w:val="22"/>
        </w:rPr>
      </w:r>
    </w:p>
    <w:p>
      <w:pPr>
        <w:pStyle w:val="Header"/>
        <w:numPr>
          <w:ilvl w:val="0"/>
          <w:numId w:val="2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/>
      </w:pPr>
      <w:r>
        <w:rPr>
          <w:rFonts w:ascii="Calibri" w:hAnsi="Calibri" w:asciiTheme="minorHAnsi" w:hAnsiTheme="minorHAnsi"/>
          <w:color w:val="000000"/>
          <w:sz w:val="22"/>
          <w:szCs w:val="22"/>
        </w:rPr>
        <w:t>Excel, Word, Internet Explorer, Access and Microsoft Outlook</w:t>
      </w:r>
    </w:p>
    <w:p>
      <w:pPr>
        <w:pStyle w:val="Header"/>
        <w:numPr>
          <w:ilvl w:val="0"/>
          <w:numId w:val="2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/>
      </w:pPr>
      <w:r>
        <w:rPr>
          <w:rFonts w:ascii="Calibri" w:hAnsi="Calibri" w:asciiTheme="minorHAnsi" w:hAnsiTheme="minorHAnsi"/>
          <w:color w:val="000000"/>
          <w:sz w:val="22"/>
          <w:szCs w:val="22"/>
        </w:rPr>
        <w:t>ICE estimating and other proprietary estimating programs</w:t>
      </w:r>
    </w:p>
    <w:p>
      <w:pPr>
        <w:pStyle w:val="Header"/>
        <w:numPr>
          <w:ilvl w:val="0"/>
          <w:numId w:val="2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/>
      </w:pPr>
      <w:r>
        <w:rPr>
          <w:rFonts w:ascii="Calibri" w:hAnsi="Calibri" w:asciiTheme="minorHAnsi" w:hAnsiTheme="minorHAnsi"/>
          <w:color w:val="000000"/>
          <w:sz w:val="22"/>
          <w:szCs w:val="22"/>
        </w:rPr>
        <w:t>various maintenance programs</w:t>
      </w:r>
    </w:p>
    <w:p>
      <w:pPr>
        <w:pStyle w:val="Header"/>
        <w:numPr>
          <w:ilvl w:val="0"/>
          <w:numId w:val="2"/>
        </w:numPr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="Calibri" w:hAnsi="Calibri" w:asciiTheme="minorHAnsi" w:hAnsiTheme="minorHAnsi"/>
          <w:color w:val="000000"/>
          <w:sz w:val="22"/>
          <w:szCs w:val="22"/>
        </w:rPr>
        <w:t>Valid BC Class 5 Drivers Licence</w:t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color w:val="000000"/>
          <w:sz w:val="22"/>
          <w:szCs w:val="22"/>
        </w:rPr>
      </w:r>
    </w:p>
    <w:p>
      <w:pPr>
        <w:pStyle w:val="Header"/>
        <w:tabs>
          <w:tab w:val="center" w:pos="4320" w:leader="none"/>
          <w:tab w:val="right" w:pos="8640" w:leader="none"/>
          <w:tab w:val="right" w:pos="9360" w:leader="none"/>
          <w:tab w:val="right" w:pos="9450" w:leader="none"/>
          <w:tab w:val="right" w:pos="9540" w:leader="none"/>
        </w:tabs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color w:val="000000"/>
          <w:sz w:val="22"/>
          <w:szCs w:val="22"/>
        </w:rPr>
      </w:r>
    </w:p>
    <w:p>
      <w:pPr>
        <w:pStyle w:val="Heading1"/>
        <w:rPr>
          <w:rFonts w:ascii="Calibri" w:hAnsi="Calibri" w:asciiTheme="minorHAnsi" w:hAnsiTheme="minorHAnsi"/>
          <w:b w:val="false"/>
          <w:b w:val="false"/>
          <w:color w:val="00000A"/>
          <w:sz w:val="40"/>
          <w:szCs w:val="40"/>
          <w:lang w:val="en-CA"/>
        </w:rPr>
      </w:pPr>
      <w:r>
        <w:rPr>
          <w:rFonts w:ascii="Calibri" w:hAnsi="Calibri" w:asciiTheme="minorHAnsi" w:hAnsiTheme="minorHAnsi"/>
          <w:b w:val="false"/>
          <w:color w:val="00000A"/>
          <w:sz w:val="40"/>
          <w:szCs w:val="40"/>
          <w:lang w:val="en-CA"/>
        </w:rPr>
        <w:t>References</w:t>
      </w:r>
    </w:p>
    <w:p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Rick Voight, Owner, Pacific Coast Installations</w:t>
        <w:tab/>
        <w:tab/>
        <w:tab/>
        <w:tab/>
        <w:tab/>
        <w:t>(604) 209-8159</w:t>
      </w:r>
    </w:p>
    <w:p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Ken Kiers, Real Estate Agent, NAI Commercial</w:t>
        <w:tab/>
        <w:tab/>
        <w:tab/>
        <w:tab/>
        <w:tab/>
        <w:t>(604) 209-2222</w:t>
      </w:r>
    </w:p>
    <w:p>
      <w:pPr>
        <w:pStyle w:val="ListParagraph"/>
        <w:numPr>
          <w:ilvl w:val="0"/>
          <w:numId w:val="4"/>
        </w:numPr>
        <w:spacing w:before="0" w:after="200"/>
        <w:contextualSpacing/>
        <w:rPr/>
      </w:pPr>
      <w:r>
        <w:rPr>
          <w:lang w:val="en-CA"/>
        </w:rPr>
        <w:t xml:space="preserve">Gary Fielding, Senior </w:t>
      </w:r>
      <w:r>
        <w:rPr>
          <w:lang w:val="en-CA"/>
        </w:rPr>
        <w:t>Estimator</w:t>
      </w:r>
      <w:r>
        <w:rPr>
          <w:lang w:val="en-CA"/>
        </w:rPr>
        <w:t xml:space="preserve">, </w:t>
      </w:r>
      <w:r>
        <w:rPr>
          <w:lang w:val="en-CA"/>
        </w:rPr>
        <w:t xml:space="preserve">TVE Industrial Services </w:t>
        <w:tab/>
        <w:tab/>
      </w:r>
      <w:r>
        <w:rPr>
          <w:lang w:val="en-CA"/>
        </w:rPr>
        <w:tab/>
        <w:tab/>
        <w:t xml:space="preserve">(778) 257-1280 </w:t>
      </w:r>
    </w:p>
    <w:p>
      <w:pPr>
        <w:pStyle w:val="ListParagraph"/>
        <w:numPr>
          <w:ilvl w:val="0"/>
          <w:numId w:val="4"/>
        </w:numPr>
        <w:spacing w:before="0" w:after="200"/>
        <w:contextualSpacing/>
        <w:rPr/>
      </w:pPr>
      <w:r>
        <w:rPr>
          <w:lang w:val="en-CA"/>
        </w:rPr>
        <w:t xml:space="preserve">John McPhail, Controller, </w:t>
      </w:r>
      <w:r>
        <w:rPr>
          <w:lang w:val="en-CA"/>
        </w:rPr>
        <w:t>iTel Networks</w:t>
        <w:tab/>
      </w:r>
      <w:r>
        <w:rPr>
          <w:lang w:val="en-CA"/>
        </w:rPr>
        <w:tab/>
        <w:tab/>
        <w:tab/>
        <w:tab/>
        <w:tab/>
        <w:t xml:space="preserve">(250) </w:t>
      </w:r>
      <w:r>
        <w:rPr>
          <w:lang w:val="en-CA"/>
        </w:rPr>
        <w:t>571-2687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2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2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069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46fdf"/>
    <w:pPr>
      <w:keepNext/>
      <w:spacing w:lineRule="auto" w:line="240" w:before="0" w:after="0"/>
      <w:outlineLvl w:val="0"/>
    </w:pPr>
    <w:rPr>
      <w:rFonts w:ascii="Times New Roman" w:hAnsi="Times New Roman" w:eastAsia="Times New Roman"/>
      <w:b/>
      <w:bCs/>
      <w:color w:val="0000FF"/>
      <w:sz w:val="24"/>
      <w:szCs w:val="24"/>
    </w:rPr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390977"/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qFormat/>
    <w:rsid w:val="00446fdf"/>
    <w:rPr>
      <w:rFonts w:ascii="Times New Roman" w:hAnsi="Times New Roman" w:eastAsia="Times New Roman" w:cs="Times New Roman"/>
      <w:b/>
      <w:bCs/>
      <w:color w:val="0000FF"/>
      <w:sz w:val="24"/>
      <w:szCs w:val="24"/>
    </w:rPr>
  </w:style>
  <w:style w:type="character" w:styleId="InternetLink">
    <w:name w:val="Internet Link"/>
    <w:basedOn w:val="DefaultParagraphFont"/>
    <w:semiHidden/>
    <w:rsid w:val="00446fdf"/>
    <w:rPr>
      <w:color w:val="0000FF"/>
      <w:u w:val="single"/>
    </w:rPr>
  </w:style>
  <w:style w:type="character" w:styleId="BodyTextChar" w:customStyle="1">
    <w:name w:val="Body Text Char"/>
    <w:basedOn w:val="DefaultParagraphFont"/>
    <w:link w:val="BodyText"/>
    <w:qFormat/>
    <w:rsid w:val="009a10f0"/>
    <w:rPr>
      <w:rFonts w:ascii="Arial" w:hAnsi="Arial" w:eastAsia="Times New Roman" w:cs="Arial"/>
      <w:szCs w:val="20"/>
      <w:lang w:eastAsia="ar-SA"/>
    </w:rPr>
  </w:style>
  <w:style w:type="character" w:styleId="ListLabel1">
    <w:name w:val="ListLabel 1"/>
    <w:qFormat/>
    <w:rPr>
      <w:sz w:val="1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  <w:sz w:val="22"/>
    </w:rPr>
  </w:style>
  <w:style w:type="character" w:styleId="ListLabel6">
    <w:name w:val="ListLabel 6"/>
    <w:qFormat/>
    <w:rPr>
      <w:rFonts w:ascii="Calibri" w:hAnsi="Calibri" w:cs="Symbol"/>
      <w:sz w:val="22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ascii="Calibri" w:hAnsi="Calibri" w:cs="Symbol"/>
      <w:sz w:val="22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ascii="Calibri" w:hAnsi="Calibri" w:cs="Symbol"/>
      <w:sz w:val="22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ascii="Calibri" w:hAnsi="Calibri" w:cs="Symbol"/>
      <w:sz w:val="22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Text Body"/>
    <w:basedOn w:val="Normal"/>
    <w:link w:val="BodyTextChar"/>
    <w:rsid w:val="009a10f0"/>
    <w:pPr>
      <w:suppressAutoHyphens w:val="true"/>
      <w:spacing w:lineRule="auto" w:line="240" w:before="0" w:after="0"/>
    </w:pPr>
    <w:rPr>
      <w:rFonts w:ascii="Arial" w:hAnsi="Arial" w:eastAsia="Times New Roman" w:cs="Arial"/>
      <w:szCs w:val="20"/>
      <w:lang w:eastAsia="ar-SA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rsid w:val="00390977"/>
    <w:pPr>
      <w:tabs>
        <w:tab w:val="center" w:pos="4320" w:leader="none"/>
        <w:tab w:val="right" w:pos="8640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0"/>
      <w:lang w:val="en-GB"/>
    </w:rPr>
  </w:style>
  <w:style w:type="paragraph" w:styleId="NormalWeb">
    <w:name w:val="Normal (Web)"/>
    <w:basedOn w:val="Normal"/>
    <w:unhideWhenUsed/>
    <w:qFormat/>
    <w:rsid w:val="0039097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825950"/>
    <w:pPr>
      <w:spacing w:before="0" w:after="200"/>
      <w:ind w:left="72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LibreOffice/4.4.4.3$Windows_x86 LibreOffice_project/2c39ebcf046445232b798108aa8a7e7d89552ea8</Application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2015-11-09T17:56:00Z</dcterms:created>
  <dc:creator>Michelle</dc:creator>
  <dc:language>en-US</dc:language>
  <dcterms:modified xsi:type="dcterms:W3CDTF">2019-01-28T12:57:21Z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